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0E2" w:rsidRDefault="00F900E2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F900E2" w:rsidRDefault="00F900E2">
      <w:pPr>
        <w:pStyle w:val="ConsPlusNormal"/>
        <w:jc w:val="both"/>
        <w:outlineLvl w:val="0"/>
      </w:pPr>
    </w:p>
    <w:p w:rsidR="00F900E2" w:rsidRDefault="00F900E2">
      <w:pPr>
        <w:pStyle w:val="ConsPlusTitle"/>
        <w:jc w:val="center"/>
        <w:outlineLvl w:val="0"/>
      </w:pPr>
      <w:r>
        <w:t>ОРЕНБУРГСКИЙ ГОРОДСКОЙ СОВЕТ</w:t>
      </w:r>
    </w:p>
    <w:p w:rsidR="00F900E2" w:rsidRDefault="00F900E2">
      <w:pPr>
        <w:pStyle w:val="ConsPlusTitle"/>
        <w:jc w:val="both"/>
      </w:pPr>
    </w:p>
    <w:p w:rsidR="00F900E2" w:rsidRDefault="00F900E2">
      <w:pPr>
        <w:pStyle w:val="ConsPlusTitle"/>
        <w:jc w:val="center"/>
      </w:pPr>
      <w:r>
        <w:t>РЕШЕНИЕ</w:t>
      </w:r>
    </w:p>
    <w:p w:rsidR="00F900E2" w:rsidRDefault="00F900E2">
      <w:pPr>
        <w:pStyle w:val="ConsPlusTitle"/>
        <w:jc w:val="center"/>
      </w:pPr>
      <w:r>
        <w:t>от 29 ноября 2021 г. N 168</w:t>
      </w:r>
    </w:p>
    <w:p w:rsidR="00F900E2" w:rsidRDefault="00F900E2">
      <w:pPr>
        <w:pStyle w:val="ConsPlusTitle"/>
        <w:jc w:val="both"/>
      </w:pPr>
    </w:p>
    <w:p w:rsidR="00F900E2" w:rsidRDefault="00F900E2">
      <w:pPr>
        <w:pStyle w:val="ConsPlusTitle"/>
        <w:jc w:val="center"/>
      </w:pPr>
      <w:r>
        <w:t>Об утверждении Положения о муниципальном земельном контроле</w:t>
      </w:r>
    </w:p>
    <w:p w:rsidR="00F900E2" w:rsidRDefault="00F900E2">
      <w:pPr>
        <w:pStyle w:val="ConsPlusTitle"/>
        <w:jc w:val="center"/>
      </w:pPr>
      <w:r>
        <w:t>на территории муниципального образования "город Оренбург"</w:t>
      </w:r>
    </w:p>
    <w:p w:rsidR="00F900E2" w:rsidRDefault="00F900E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F900E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900E2" w:rsidRDefault="00F900E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900E2" w:rsidRDefault="00F900E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900E2" w:rsidRDefault="00F900E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900E2" w:rsidRDefault="00F900E2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Решений Оренбургского городского Совета</w:t>
            </w:r>
            <w:proofErr w:type="gramEnd"/>
          </w:p>
          <w:p w:rsidR="00F900E2" w:rsidRDefault="00F900E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09.06.2022 </w:t>
            </w:r>
            <w:hyperlink r:id="rId5">
              <w:r>
                <w:rPr>
                  <w:color w:val="0000FF"/>
                </w:rPr>
                <w:t>N 235</w:t>
              </w:r>
            </w:hyperlink>
            <w:r>
              <w:rPr>
                <w:color w:val="392C69"/>
              </w:rPr>
              <w:t xml:space="preserve">, от 07.09.2023 </w:t>
            </w:r>
            <w:hyperlink r:id="rId6">
              <w:r>
                <w:rPr>
                  <w:color w:val="0000FF"/>
                </w:rPr>
                <w:t>N 406</w:t>
              </w:r>
            </w:hyperlink>
            <w:r>
              <w:rPr>
                <w:color w:val="392C69"/>
              </w:rPr>
              <w:t xml:space="preserve">, от 29.08.2025 </w:t>
            </w:r>
            <w:hyperlink r:id="rId7">
              <w:r>
                <w:rPr>
                  <w:color w:val="0000FF"/>
                </w:rPr>
                <w:t>N 651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900E2" w:rsidRDefault="00F900E2">
            <w:pPr>
              <w:pStyle w:val="ConsPlusNormal"/>
            </w:pPr>
          </w:p>
        </w:tc>
      </w:tr>
    </w:tbl>
    <w:p w:rsidR="00F900E2" w:rsidRDefault="00F900E2">
      <w:pPr>
        <w:pStyle w:val="ConsPlusNormal"/>
        <w:jc w:val="both"/>
      </w:pPr>
    </w:p>
    <w:p w:rsidR="00F900E2" w:rsidRDefault="00F900E2">
      <w:pPr>
        <w:pStyle w:val="ConsPlusNormal"/>
        <w:ind w:firstLine="540"/>
        <w:jc w:val="both"/>
      </w:pPr>
      <w:proofErr w:type="gramStart"/>
      <w:r>
        <w:t xml:space="preserve">На основании </w:t>
      </w:r>
      <w:hyperlink r:id="rId8">
        <w:r>
          <w:rPr>
            <w:color w:val="0000FF"/>
          </w:rPr>
          <w:t>статей 12</w:t>
        </w:r>
      </w:hyperlink>
      <w:r>
        <w:t xml:space="preserve">, </w:t>
      </w:r>
      <w:hyperlink r:id="rId9">
        <w:r>
          <w:rPr>
            <w:color w:val="0000FF"/>
          </w:rPr>
          <w:t>132</w:t>
        </w:r>
      </w:hyperlink>
      <w:r>
        <w:t xml:space="preserve"> Конституции Российской Федерации, </w:t>
      </w:r>
      <w:hyperlink r:id="rId10">
        <w:r>
          <w:rPr>
            <w:color w:val="0000FF"/>
          </w:rPr>
          <w:t>статьи 72</w:t>
        </w:r>
      </w:hyperlink>
      <w:r>
        <w:t xml:space="preserve"> Земельного кодекса Российской Федерации, </w:t>
      </w:r>
      <w:hyperlink r:id="rId11">
        <w:r>
          <w:rPr>
            <w:color w:val="0000FF"/>
          </w:rPr>
          <w:t>пункта 26 части 1 статьи 16</w:t>
        </w:r>
      </w:hyperlink>
      <w:r>
        <w:t xml:space="preserve">, </w:t>
      </w:r>
      <w:hyperlink r:id="rId12">
        <w:r>
          <w:rPr>
            <w:color w:val="0000FF"/>
          </w:rPr>
          <w:t>части 1 статьи 17.1</w:t>
        </w:r>
      </w:hyperlink>
      <w:r>
        <w:t xml:space="preserve">, </w:t>
      </w:r>
      <w:hyperlink r:id="rId13">
        <w:r>
          <w:rPr>
            <w:color w:val="0000FF"/>
          </w:rPr>
          <w:t>статьи 35</w:t>
        </w:r>
      </w:hyperlink>
      <w:r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hyperlink r:id="rId14">
        <w:r>
          <w:rPr>
            <w:color w:val="0000FF"/>
          </w:rPr>
          <w:t>пункта 4 части 2 статьи 3</w:t>
        </w:r>
      </w:hyperlink>
      <w:r>
        <w:t xml:space="preserve"> Федерального закона от 31.07.2020 N 248-ФЗ "О государственном контроле (надзоре) и муниципальном контроле</w:t>
      </w:r>
      <w:proofErr w:type="gramEnd"/>
      <w:r>
        <w:t xml:space="preserve"> в Российской Федерации", </w:t>
      </w:r>
      <w:hyperlink r:id="rId15">
        <w:r>
          <w:rPr>
            <w:color w:val="0000FF"/>
          </w:rPr>
          <w:t>статьи 27</w:t>
        </w:r>
      </w:hyperlink>
      <w:r>
        <w:t xml:space="preserve"> Устава муниципального образования "город Оренбург", принятого </w:t>
      </w:r>
      <w:hyperlink r:id="rId16">
        <w:r>
          <w:rPr>
            <w:color w:val="0000FF"/>
          </w:rPr>
          <w:t>решением</w:t>
        </w:r>
      </w:hyperlink>
      <w:r>
        <w:t xml:space="preserve"> Оренбургского городского Совета от 28.04.2015 N 1015, Оренбургский городской Совет</w:t>
      </w:r>
    </w:p>
    <w:p w:rsidR="00F900E2" w:rsidRDefault="00F900E2">
      <w:pPr>
        <w:pStyle w:val="ConsPlusNormal"/>
        <w:jc w:val="both"/>
      </w:pPr>
      <w:r>
        <w:t xml:space="preserve">(в ред. </w:t>
      </w:r>
      <w:hyperlink r:id="rId17">
        <w:r>
          <w:rPr>
            <w:color w:val="0000FF"/>
          </w:rPr>
          <w:t>Решения</w:t>
        </w:r>
      </w:hyperlink>
      <w:r>
        <w:t xml:space="preserve"> Оренбургского городского Совета от 07.09.2023 N 406)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РЕШИЛ: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Normal"/>
        <w:ind w:firstLine="540"/>
        <w:jc w:val="both"/>
      </w:pPr>
      <w:r>
        <w:t xml:space="preserve">1. Утвердить </w:t>
      </w:r>
      <w:hyperlink w:anchor="P43">
        <w:r>
          <w:rPr>
            <w:color w:val="0000FF"/>
          </w:rPr>
          <w:t>Положение</w:t>
        </w:r>
      </w:hyperlink>
      <w:r>
        <w:t xml:space="preserve"> о муниципальном земельном контроле на территории муниципального образования "город Оренбург" согласно приложению.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Normal"/>
        <w:ind w:firstLine="540"/>
        <w:jc w:val="both"/>
      </w:pPr>
      <w:r>
        <w:t xml:space="preserve">2. Признать утратившим силу </w:t>
      </w:r>
      <w:hyperlink r:id="rId18">
        <w:r>
          <w:rPr>
            <w:color w:val="0000FF"/>
          </w:rPr>
          <w:t>решение</w:t>
        </w:r>
      </w:hyperlink>
      <w:r>
        <w:t xml:space="preserve"> Оренбургского городского Совета от 17.09.2018 N 569 "Об утверждении Порядка организации и осуществления муниципального земельного контроля на территории муниципального образования "город Оренбург".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Normal"/>
        <w:ind w:firstLine="540"/>
        <w:jc w:val="both"/>
      </w:pPr>
      <w:r>
        <w:t>3. Установить, что настоящее решение Совета вступает в силу после его официального опубликования в газете "Вечерний Оренбург".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Normal"/>
        <w:ind w:firstLine="540"/>
        <w:jc w:val="both"/>
      </w:pPr>
      <w:r>
        <w:t>4. Поручить организацию исполнения настоящего решения Совета заместителю Главы города Оренбурга по градостроительству, земельным вопросам и дорожному хозяйству.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Normal"/>
        <w:ind w:firstLine="540"/>
        <w:jc w:val="both"/>
      </w:pPr>
      <w:r>
        <w:t xml:space="preserve">5. Возложить </w:t>
      </w:r>
      <w:proofErr w:type="gramStart"/>
      <w:r>
        <w:t>контроль за</w:t>
      </w:r>
      <w:proofErr w:type="gramEnd"/>
      <w:r>
        <w:t xml:space="preserve"> исполнением настоящего решения Совета на председателя постоянного депутатского комитета Оренбургского городского Совета по муниципальному хозяйству Перелетова В.В.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Normal"/>
        <w:jc w:val="right"/>
      </w:pPr>
      <w:r>
        <w:t>Первый заместитель</w:t>
      </w:r>
    </w:p>
    <w:p w:rsidR="00F900E2" w:rsidRDefault="00F900E2">
      <w:pPr>
        <w:pStyle w:val="ConsPlusNormal"/>
        <w:jc w:val="right"/>
      </w:pPr>
      <w:r>
        <w:t>Главы города Оренбурга</w:t>
      </w:r>
    </w:p>
    <w:p w:rsidR="00F900E2" w:rsidRDefault="00F900E2">
      <w:pPr>
        <w:pStyle w:val="ConsPlusNormal"/>
        <w:jc w:val="right"/>
      </w:pPr>
      <w:r>
        <w:t>С.А.САЛМИН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Normal"/>
        <w:jc w:val="right"/>
      </w:pPr>
      <w:r>
        <w:t>Председатель</w:t>
      </w:r>
    </w:p>
    <w:p w:rsidR="00F900E2" w:rsidRDefault="00F900E2">
      <w:pPr>
        <w:pStyle w:val="ConsPlusNormal"/>
        <w:jc w:val="right"/>
      </w:pPr>
      <w:r>
        <w:t>Оренбургского городского Совета</w:t>
      </w:r>
    </w:p>
    <w:p w:rsidR="00F900E2" w:rsidRDefault="00F900E2">
      <w:pPr>
        <w:pStyle w:val="ConsPlusNormal"/>
        <w:jc w:val="right"/>
      </w:pPr>
      <w:r>
        <w:t>О.П.БЕРЕЗНЕВА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Normal"/>
        <w:jc w:val="right"/>
        <w:outlineLvl w:val="0"/>
      </w:pPr>
      <w:r>
        <w:t>Приложение</w:t>
      </w:r>
    </w:p>
    <w:p w:rsidR="00F900E2" w:rsidRDefault="00F900E2">
      <w:pPr>
        <w:pStyle w:val="ConsPlusNormal"/>
        <w:jc w:val="right"/>
      </w:pPr>
      <w:r>
        <w:t>к решению</w:t>
      </w:r>
    </w:p>
    <w:p w:rsidR="00F900E2" w:rsidRDefault="00F900E2">
      <w:pPr>
        <w:pStyle w:val="ConsPlusNormal"/>
        <w:jc w:val="right"/>
      </w:pPr>
      <w:r>
        <w:t>Оренбургского городского Совета</w:t>
      </w:r>
    </w:p>
    <w:p w:rsidR="00F900E2" w:rsidRDefault="00F900E2">
      <w:pPr>
        <w:pStyle w:val="ConsPlusNormal"/>
        <w:jc w:val="right"/>
      </w:pPr>
      <w:r>
        <w:t>от 29 ноября 2021 г. N 168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Title"/>
        <w:jc w:val="center"/>
      </w:pPr>
      <w:bookmarkStart w:id="0" w:name="P43"/>
      <w:bookmarkEnd w:id="0"/>
      <w:r>
        <w:t>ПОЛОЖЕНИЕ</w:t>
      </w:r>
    </w:p>
    <w:p w:rsidR="00F900E2" w:rsidRDefault="00F900E2">
      <w:pPr>
        <w:pStyle w:val="ConsPlusTitle"/>
        <w:jc w:val="center"/>
      </w:pPr>
      <w:r>
        <w:t>о муниципальном земельном контроле</w:t>
      </w:r>
    </w:p>
    <w:p w:rsidR="00F900E2" w:rsidRDefault="00F900E2">
      <w:pPr>
        <w:pStyle w:val="ConsPlusTitle"/>
        <w:jc w:val="center"/>
      </w:pPr>
      <w:r>
        <w:t>на территории муниципального образования "город Оренбург"</w:t>
      </w:r>
    </w:p>
    <w:p w:rsidR="00F900E2" w:rsidRDefault="00F900E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F900E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900E2" w:rsidRDefault="00F900E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900E2" w:rsidRDefault="00F900E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900E2" w:rsidRDefault="00F900E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900E2" w:rsidRDefault="00F900E2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Решений Оренбургского городского Совета</w:t>
            </w:r>
            <w:proofErr w:type="gramEnd"/>
          </w:p>
          <w:p w:rsidR="00F900E2" w:rsidRDefault="00F900E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09.06.2022 </w:t>
            </w:r>
            <w:hyperlink r:id="rId19">
              <w:r>
                <w:rPr>
                  <w:color w:val="0000FF"/>
                </w:rPr>
                <w:t>N 235</w:t>
              </w:r>
            </w:hyperlink>
            <w:r>
              <w:rPr>
                <w:color w:val="392C69"/>
              </w:rPr>
              <w:t xml:space="preserve">, от 07.09.2023 </w:t>
            </w:r>
            <w:hyperlink r:id="rId20">
              <w:r>
                <w:rPr>
                  <w:color w:val="0000FF"/>
                </w:rPr>
                <w:t>N 406</w:t>
              </w:r>
            </w:hyperlink>
            <w:r>
              <w:rPr>
                <w:color w:val="392C69"/>
              </w:rPr>
              <w:t xml:space="preserve">, от 29.08.2025 </w:t>
            </w:r>
            <w:hyperlink r:id="rId21">
              <w:r>
                <w:rPr>
                  <w:color w:val="0000FF"/>
                </w:rPr>
                <w:t>N 651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900E2" w:rsidRDefault="00F900E2">
            <w:pPr>
              <w:pStyle w:val="ConsPlusNormal"/>
            </w:pPr>
          </w:p>
        </w:tc>
      </w:tr>
    </w:tbl>
    <w:p w:rsidR="00F900E2" w:rsidRDefault="00F900E2">
      <w:pPr>
        <w:pStyle w:val="ConsPlusNormal"/>
        <w:jc w:val="both"/>
      </w:pPr>
    </w:p>
    <w:p w:rsidR="00F900E2" w:rsidRDefault="00F900E2">
      <w:pPr>
        <w:pStyle w:val="ConsPlusTitle"/>
        <w:jc w:val="center"/>
        <w:outlineLvl w:val="1"/>
      </w:pPr>
      <w:r>
        <w:t>1. Общие положения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Normal"/>
        <w:ind w:firstLine="540"/>
        <w:jc w:val="both"/>
      </w:pPr>
      <w:r>
        <w:t>1.1. Настоящее положение о муниципальном земельном контроле (далее - Положение) устанавливает порядок организации и осуществления муниципального земельного контроля на территории муниципального образования "город Оренбург".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1.2. Предметом муниципального земельного контроля (далее - муниципальный контроль) является соблюдение юридическими лицами, индивидуальными предпринимателями, гражданами обязательных требований земельного законодательства в отношении объектов земельных отношений, за нарушение которых законодательством предусмотрена административная ответственность.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1.3. Объектами муниципального земельного контроля (далее - объект контроля) являются: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деятельность, действия (бездействие) контролируемых лиц на земельных участках,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результаты деятельности контролируемых лиц, в том числе работы и услуги, к которым предъявляются обязательные требования;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земельные участки, которыми контролируемые лицами владеют и (или) пользуются и к которым предъявляются обязательные требования.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1.4. Исключен. - </w:t>
      </w:r>
      <w:hyperlink r:id="rId22">
        <w:r>
          <w:rPr>
            <w:color w:val="0000FF"/>
          </w:rPr>
          <w:t>Решение</w:t>
        </w:r>
      </w:hyperlink>
      <w:r>
        <w:t xml:space="preserve"> Оренбургского городского Совета от 29.08.2025 N 651.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1.5. Органом местного самоуправления, осуществляющим муниципальный земельный контроль на территории муниципального образования "город Оренбург" является Администрация города Оренбурга в лице департамента градостроительства и земельных отношений администрации города Оренбурга (далее - Контрольный орган).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1.6. Должностные лица Контрольного органа, уполномоченные на осуществление муниципального земельного контроля, определяются постановлением Администрации города Оренбурга.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Должностными лицами Контрольного органа, уполномоченными на принятие решения о проведении контрольного мероприятия, являются начальник, заместитель начальника Контрольного органа, начальник отдела земельного контроля Контрольного органа (далее - уполномоченные должностные лица Контрольного органа).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lastRenderedPageBreak/>
        <w:t>К инспекторам относятся должностные лица Контрольного органа, в должностные обязанности которых в соответствии с должностной инструкцией входит осуществление полномочий по муниципальному земельному контролю, в том числе проведение профилактических мероприятий и контрольных мероприятий (далее - инспектор).</w:t>
      </w:r>
    </w:p>
    <w:p w:rsidR="00F900E2" w:rsidRDefault="00F900E2">
      <w:pPr>
        <w:pStyle w:val="ConsPlusNormal"/>
        <w:jc w:val="both"/>
      </w:pPr>
      <w:r>
        <w:t xml:space="preserve">(п. 1.6 в ред. </w:t>
      </w:r>
      <w:hyperlink r:id="rId23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651)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1.7. Права и обязанности инспекторов предусмотрены </w:t>
      </w:r>
      <w:hyperlink r:id="rId24">
        <w:r>
          <w:rPr>
            <w:color w:val="0000FF"/>
          </w:rPr>
          <w:t>статьей 29</w:t>
        </w:r>
      </w:hyperlink>
      <w:r>
        <w:t xml:space="preserve"> Федерального закона от 31.07.2020 N 248-ФЗ.</w:t>
      </w:r>
    </w:p>
    <w:p w:rsidR="00F900E2" w:rsidRDefault="00F900E2">
      <w:pPr>
        <w:pStyle w:val="ConsPlusNormal"/>
        <w:jc w:val="both"/>
      </w:pPr>
      <w:r>
        <w:t xml:space="preserve">(п. 1.7 в ред. </w:t>
      </w:r>
      <w:hyperlink r:id="rId25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651)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1.8. К отношениям, связанным с осуществлением муниципального земельного контроля, организацией и проведением профилактических мероприятий, контрольных мероприятий применяются положения Федерального </w:t>
      </w:r>
      <w:hyperlink r:id="rId26">
        <w:r>
          <w:rPr>
            <w:color w:val="0000FF"/>
          </w:rPr>
          <w:t>закона</w:t>
        </w:r>
      </w:hyperlink>
      <w:r>
        <w:t xml:space="preserve"> от 31.07.2020 N 248-ФЗ.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1.9. </w:t>
      </w:r>
      <w:proofErr w:type="gramStart"/>
      <w:r>
        <w:t>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(надзорных) мероприятий, а также 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</w:t>
      </w:r>
      <w:proofErr w:type="gramEnd"/>
      <w:r>
        <w:t xml:space="preserve"> электронной форме, в том числе через федеральную государственную информационную систему "Единый портал государственных и муниципальных услуг (функций)" (далее - единый портал государственных и муниципальных услуг) и (или) через региональный портал государственных и муниципальных услуг.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Информационное взаимодействие информационных систем осуществляется посредством единой системы межведомственного электронного взаимодействия, а также иными способами, предусмотренными положениями об указанных системах, правилами, утверждаемыми </w:t>
      </w:r>
      <w:hyperlink r:id="rId27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16.04.2021 N 604.</w:t>
      </w:r>
    </w:p>
    <w:p w:rsidR="00F900E2" w:rsidRDefault="00F900E2">
      <w:pPr>
        <w:pStyle w:val="ConsPlusNormal"/>
        <w:jc w:val="both"/>
      </w:pPr>
      <w:r>
        <w:t xml:space="preserve">(абзац введен </w:t>
      </w:r>
      <w:hyperlink r:id="rId28">
        <w:r>
          <w:rPr>
            <w:color w:val="0000FF"/>
          </w:rPr>
          <w:t>Решением</w:t>
        </w:r>
      </w:hyperlink>
      <w:r>
        <w:t xml:space="preserve"> Оренбургского городского Совета от 29.08.2025 N 651)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Title"/>
        <w:jc w:val="center"/>
        <w:outlineLvl w:val="1"/>
      </w:pPr>
      <w:r>
        <w:t>2. Категории риска причинения вреда (ущерба)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Normal"/>
        <w:ind w:firstLine="540"/>
        <w:jc w:val="both"/>
      </w:pPr>
      <w:r>
        <w:t>2.1. Муниципальный земельный контроль осуществляется на основе управления рисками причинения вреда (ущерба), определяющего выбор профилактических мероприятий и контрольных мероприятий, их содержание (в том числе объем проверяемых обязательных требований), интенсивность и результаты.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2.2. В целях управления рисками причинения вреда (ущерба) при осуществлении муниципального земельного контроля объекты контроля могут быть отнесены к одной из следующих категорий риска причинения вреда (ущерба) (далее - категории риска):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категория высокого риска;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категория среднего риска;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категория низкого риска.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2.3. </w:t>
      </w:r>
      <w:hyperlink w:anchor="P416">
        <w:r>
          <w:rPr>
            <w:color w:val="0000FF"/>
          </w:rPr>
          <w:t>Критерии</w:t>
        </w:r>
      </w:hyperlink>
      <w:r>
        <w:t xml:space="preserve"> отнесения объектов контроля к категориям риска в рамках осуществления муниципального земельного контроля установлены приложением 1.1 к настоящему Положению.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2.4. </w:t>
      </w:r>
      <w:proofErr w:type="gramStart"/>
      <w:r>
        <w:t xml:space="preserve">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риска, при этом индикатором риска нарушения обязательных требований является соответствие или отклонение от параметров объекта контроля, которые сами по себе не являются </w:t>
      </w:r>
      <w:r>
        <w:lastRenderedPageBreak/>
        <w:t>нарушениями обязательных требований, но с высокой степенью вероятности свидетельствуют о наличии таких нарушений и риска причинения вреда (ущерба</w:t>
      </w:r>
      <w:proofErr w:type="gramEnd"/>
      <w:r>
        <w:t>) охраняемым законом ценностям.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2.5. </w:t>
      </w:r>
      <w:hyperlink w:anchor="P464">
        <w:r>
          <w:rPr>
            <w:color w:val="0000FF"/>
          </w:rPr>
          <w:t>Перечень</w:t>
        </w:r>
      </w:hyperlink>
      <w:r>
        <w:t xml:space="preserve"> индикаторов риска нарушения обязательных требований, проверяемых в рамках осуществления муниципального земельного контроля, установлен приложением 1.2 к настоящему Положению.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2.6.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контроля.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Title"/>
        <w:jc w:val="center"/>
        <w:outlineLvl w:val="1"/>
      </w:pPr>
      <w:r>
        <w:t>3. Виды профилактических мероприятий, которые проводятся</w:t>
      </w:r>
    </w:p>
    <w:p w:rsidR="00F900E2" w:rsidRDefault="00F900E2">
      <w:pPr>
        <w:pStyle w:val="ConsPlusTitle"/>
        <w:jc w:val="center"/>
      </w:pPr>
      <w:r>
        <w:t>при осуществлении муниципального контроля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Title"/>
        <w:jc w:val="center"/>
        <w:outlineLvl w:val="2"/>
      </w:pPr>
      <w:r>
        <w:t>3.1. Виды профилактических мероприятий. Общие вопросы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Normal"/>
        <w:ind w:firstLine="540"/>
        <w:jc w:val="both"/>
      </w:pPr>
      <w:r>
        <w:t>3.1.1. Профилактические мероприятия осуществляются должностными лицами Контрольного органа в целях стимулирования добросовестного соблюдения обязательных требований контролируемыми лицами и направлены на снижение риска причинения вреда жизни, здоровью, а также являются приоритетными по отношению к проведению контрольных мероприятий.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3.1.2. Профилактические мероприятия осуществляются на основании Программы профилактики рисков причинения вреда (ущерба) охраняемым законом ценностям (далее - программа профилактики рисков).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3.1.3. Порядок разработки и утверждения программы профилактики рисков утверждается </w:t>
      </w:r>
      <w:hyperlink r:id="rId29">
        <w:r>
          <w:rPr>
            <w:color w:val="0000FF"/>
          </w:rPr>
          <w:t>постановлением</w:t>
        </w:r>
      </w:hyperlink>
      <w:r>
        <w:t xml:space="preserve"> Правительством Российской Федерации от 25.06.2021 N 990.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3.1.4. </w:t>
      </w:r>
      <w:proofErr w:type="gramStart"/>
      <w:r>
        <w:t>Программа профилактики рисков на очередной календарный год утверждается приказом начальника Контрольного органа не позднее 20 декабря предшествующего года и размещается на официальном Интернет-портале города Оренбурга (далее - портал) в течение 5 дней со дня утверждения в разделе муниципальный контроль.</w:t>
      </w:r>
      <w:proofErr w:type="gramEnd"/>
    </w:p>
    <w:p w:rsidR="00F900E2" w:rsidRDefault="00F900E2">
      <w:pPr>
        <w:pStyle w:val="ConsPlusNormal"/>
        <w:spacing w:before="220"/>
        <w:ind w:firstLine="540"/>
        <w:jc w:val="both"/>
      </w:pPr>
      <w:r>
        <w:t>3.1.5. При осуществлении муниципального контроля Контрольный орган проводит следующие профилактические мероприятия: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1) информирование;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2) обобщение правоприменительной практики;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3) объявление предостережения;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4) консультирование;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5) профилактический визит.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Title"/>
        <w:jc w:val="center"/>
        <w:outlineLvl w:val="2"/>
      </w:pPr>
      <w:r>
        <w:t>3.2. Информирование контролируемых и иных заинтересованных</w:t>
      </w:r>
    </w:p>
    <w:p w:rsidR="00F900E2" w:rsidRDefault="00F900E2">
      <w:pPr>
        <w:pStyle w:val="ConsPlusTitle"/>
        <w:jc w:val="center"/>
      </w:pPr>
      <w:r>
        <w:t>лиц по вопросам соблюдения обязательных требований</w:t>
      </w:r>
    </w:p>
    <w:p w:rsidR="00F900E2" w:rsidRDefault="00F900E2">
      <w:pPr>
        <w:pStyle w:val="ConsPlusTitle"/>
        <w:jc w:val="center"/>
      </w:pPr>
      <w:r>
        <w:t>и обобщение правоприменительной практики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Normal"/>
        <w:ind w:firstLine="540"/>
        <w:jc w:val="both"/>
      </w:pPr>
      <w:r>
        <w:t xml:space="preserve">3.2.1.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сведений, определенных </w:t>
      </w:r>
      <w:hyperlink r:id="rId30">
        <w:r>
          <w:rPr>
            <w:color w:val="0000FF"/>
          </w:rPr>
          <w:t>частью 3 статьи 46</w:t>
        </w:r>
      </w:hyperlink>
      <w:r>
        <w:t xml:space="preserve"> Федерального закона N 248-ФЗ, на портале,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lastRenderedPageBreak/>
        <w:t>3.2.2. Обобщение правоприменительной практики организации и проведения муниципального земельного контроля осуществляется ежегодно.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(далее - доклад), а также подготовку предложений по результатам обобщения правоприменительной практики.</w:t>
      </w:r>
    </w:p>
    <w:p w:rsidR="00F900E2" w:rsidRDefault="00F900E2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1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651)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Контрольный орган обеспечивает публичное обсуждение проекта доклада.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Доклад утверждается начальником Контрольного органа и размещается на портале ежегодно не позднее 30 января года, следующего за годом обобщения правоприменительной практики.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Title"/>
        <w:jc w:val="center"/>
        <w:outlineLvl w:val="2"/>
      </w:pPr>
      <w:r>
        <w:t>3.3. Объявление предостережения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Normal"/>
        <w:ind w:firstLine="540"/>
        <w:jc w:val="both"/>
      </w:pPr>
      <w:r>
        <w:t xml:space="preserve">3.3.1. </w:t>
      </w:r>
      <w:proofErr w:type="gramStart"/>
      <w:r>
        <w:t>Контрольный орган объявляет контролируемому лицу предостережение о недопустимости нарушения обязательных требований (далее - предостережение) при наличии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и предлагает принять меры по обеспечению</w:t>
      </w:r>
      <w:proofErr w:type="gramEnd"/>
      <w:r>
        <w:t xml:space="preserve"> соблюдения обязательных требований.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Должностным лицом Контрольного органа, уполномоченным на объявление и направление предостережения, является начальник отдела земельного контроля Контрольного органа (либо лицо, его замещающее).</w:t>
      </w:r>
    </w:p>
    <w:p w:rsidR="00F900E2" w:rsidRDefault="00F900E2">
      <w:pPr>
        <w:pStyle w:val="ConsPlusNormal"/>
        <w:jc w:val="both"/>
      </w:pPr>
      <w:r>
        <w:t xml:space="preserve">(абзац введен </w:t>
      </w:r>
      <w:hyperlink r:id="rId32">
        <w:r>
          <w:rPr>
            <w:color w:val="0000FF"/>
          </w:rPr>
          <w:t>Решением</w:t>
        </w:r>
      </w:hyperlink>
      <w:r>
        <w:t xml:space="preserve"> Оренбургского городского Совета от 29.08.2025 N 651)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3.3.2. </w:t>
      </w:r>
      <w:hyperlink r:id="rId33">
        <w:r>
          <w:rPr>
            <w:color w:val="0000FF"/>
          </w:rPr>
          <w:t>Предостережение</w:t>
        </w:r>
      </w:hyperlink>
      <w:r>
        <w:t xml:space="preserve"> составляется по форме, утвержденной приказом Минэкономразвития России от 31.03.2021 N 151 "О типовых формах документов, используемых контрольным (надзорным) органом", и направляется в порядке, предусмотренным Федеральным </w:t>
      </w:r>
      <w:hyperlink r:id="rId34">
        <w:r>
          <w:rPr>
            <w:color w:val="0000FF"/>
          </w:rPr>
          <w:t>законом</w:t>
        </w:r>
      </w:hyperlink>
      <w:r>
        <w:t xml:space="preserve"> от 31.07.2020 N 248-ФЗ.</w:t>
      </w:r>
    </w:p>
    <w:p w:rsidR="00F900E2" w:rsidRDefault="00F900E2">
      <w:pPr>
        <w:pStyle w:val="ConsPlusNormal"/>
        <w:jc w:val="both"/>
      </w:pPr>
      <w:r>
        <w:t xml:space="preserve">(п. 3.3.2 в ред. </w:t>
      </w:r>
      <w:hyperlink r:id="rId35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651)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3.3.3.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3.3.4. Возражение должно содержать:</w:t>
      </w:r>
    </w:p>
    <w:p w:rsidR="00F900E2" w:rsidRDefault="00F900E2">
      <w:pPr>
        <w:pStyle w:val="ConsPlusNormal"/>
        <w:spacing w:before="220"/>
        <w:ind w:firstLine="540"/>
        <w:jc w:val="both"/>
      </w:pPr>
      <w:proofErr w:type="gramStart"/>
      <w:r>
        <w:t>1) наименование Контрольного органа, в который направляется возражение;</w:t>
      </w:r>
      <w:proofErr w:type="gramEnd"/>
    </w:p>
    <w:p w:rsidR="00F900E2" w:rsidRDefault="00F900E2">
      <w:pPr>
        <w:pStyle w:val="ConsPlusNormal"/>
        <w:spacing w:before="220"/>
        <w:ind w:firstLine="540"/>
        <w:jc w:val="both"/>
      </w:pPr>
      <w:proofErr w:type="gramStart"/>
      <w:r>
        <w:t>2) наименование юридического лица, фамилию, имя и отчество (последнее - при наличии) индивидуального предпринимателя или гражданина, а также номер (номера) контактного телефона, адрес (адреса) электронной почты (при наличии) и почтовый адрес, по которым должен быть направлен ответ контролируемому лицу;</w:t>
      </w:r>
      <w:proofErr w:type="gramEnd"/>
    </w:p>
    <w:p w:rsidR="00F900E2" w:rsidRDefault="00F900E2">
      <w:pPr>
        <w:pStyle w:val="ConsPlusNormal"/>
        <w:spacing w:before="220"/>
        <w:ind w:firstLine="540"/>
        <w:jc w:val="both"/>
      </w:pPr>
      <w:r>
        <w:t>3) дату и номер предостережения;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4) доводы, на основании которых контролируемое лицо </w:t>
      </w:r>
      <w:proofErr w:type="gramStart"/>
      <w:r>
        <w:t>не согласно</w:t>
      </w:r>
      <w:proofErr w:type="gramEnd"/>
      <w:r>
        <w:t xml:space="preserve"> с объявленным предостережением;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5) дату получения предостережения контролируемым лицом;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lastRenderedPageBreak/>
        <w:t>6) личную подпись и дату.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3.3.5. В случае необходимости в подтверждение своих доводов контролируемое лицо прилагает к возражению соответствующие документы либо их заверенные копии.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3.3.6. Контрольный орган рассматривает возражение в отношении предостережения в течение 15 рабочих дней со дня его получения.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3.3.7. По результатам рассмотрения возражения Контрольный орган принимает одно из следующих решений: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1) удовлетворяет возражение в форме отмены предостережения;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2) отказывает в удовлетворении возражения с указанием причины отказа.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3.3.8. Контрольный орган информирует контролируемое лицо о результатах рассмотрения возражения не позднее 5 рабочих дней со дня рассмотрения возражения в отношении предостережения.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3.3.9.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мероприятий.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Title"/>
        <w:jc w:val="center"/>
        <w:outlineLvl w:val="2"/>
      </w:pPr>
      <w:r>
        <w:t>3.4. Консультирование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Normal"/>
        <w:ind w:firstLine="540"/>
        <w:jc w:val="both"/>
      </w:pPr>
      <w:r>
        <w:t>3.4.1. Консультирование контролируемых лиц и их представителей осуществляется по вопросам, связанным с организацией и осуществлением муниципального земельного контроля: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1) порядка проведения контрольных мероприятий;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2) периодичности проведения контрольных мероприятий;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3) порядка принятия решений по итогам контрольных мероприятий;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4) порядка обжалования решений Контрольного органа.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3.4.2. Инспекторы осуществляют консультирование контролируемых лиц и их представителей: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1) в виде устных разъяснений по телефону, письменных обращений, посредством видео-конференц-связи, на личном приеме, в ходе проведения профилактического мероприятия, контрольного мероприятия, а также по заявлению контролируемого лица, поступившего посредством единого портала государственных и муниципальных услуг;</w:t>
      </w:r>
    </w:p>
    <w:p w:rsidR="00F900E2" w:rsidRDefault="00F900E2">
      <w:pPr>
        <w:pStyle w:val="ConsPlusNormal"/>
        <w:jc w:val="both"/>
      </w:pPr>
      <w:r>
        <w:t xml:space="preserve">(пп. 1 в ред. </w:t>
      </w:r>
      <w:hyperlink r:id="rId36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651)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2) посредством размещения на официальном сайте письменного разъяснения по однотипным обращениям (более 10 однотипных обращений) контролируемых лиц и их представителей, подписанного уполномоченным должностным лицом Контрольного органа.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3.4.3. Исключен. - </w:t>
      </w:r>
      <w:hyperlink r:id="rId37">
        <w:r>
          <w:rPr>
            <w:color w:val="0000FF"/>
          </w:rPr>
          <w:t>Решение</w:t>
        </w:r>
      </w:hyperlink>
      <w:r>
        <w:t xml:space="preserve"> Оренбургского городского Совета от 29.08.2025 N 651.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3.4.4. Контрольный орган не предоставляет контролируемым лицам и их представителям в письменной форме информацию по вопросам устного консультирования.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3.4.5. Письменное консультирование контролируемых лиц и их представителей осуществляется по вопросам порядка обжалования решений Контрольного органа.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lastRenderedPageBreak/>
        <w:t xml:space="preserve">3.4.6. Контролируемое лицо вправе направить запрос о предоставлении письменного ответа в сроки, установленные Федеральным </w:t>
      </w:r>
      <w:hyperlink r:id="rId38">
        <w:r>
          <w:rPr>
            <w:color w:val="0000FF"/>
          </w:rPr>
          <w:t>законом</w:t>
        </w:r>
      </w:hyperlink>
      <w:r>
        <w:t xml:space="preserve"> от 02.05.2006 N 59-ФЗ "О порядке рассмотрения обращений граждан Российской Федерации".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3.4.7. Контрольный орган осуществляет учет проведенных консультирований.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Title"/>
        <w:jc w:val="center"/>
        <w:outlineLvl w:val="2"/>
      </w:pPr>
      <w:r>
        <w:t>3.5. Профилактический визит</w:t>
      </w:r>
    </w:p>
    <w:p w:rsidR="00F900E2" w:rsidRDefault="00F900E2">
      <w:pPr>
        <w:pStyle w:val="ConsPlusNormal"/>
        <w:jc w:val="center"/>
      </w:pPr>
    </w:p>
    <w:p w:rsidR="00F900E2" w:rsidRDefault="00F900E2">
      <w:pPr>
        <w:pStyle w:val="ConsPlusNormal"/>
        <w:jc w:val="center"/>
      </w:pPr>
      <w:proofErr w:type="gramStart"/>
      <w:r>
        <w:t xml:space="preserve">(в ред. </w:t>
      </w:r>
      <w:hyperlink r:id="rId39">
        <w:r>
          <w:rPr>
            <w:color w:val="0000FF"/>
          </w:rPr>
          <w:t>Решения</w:t>
        </w:r>
      </w:hyperlink>
      <w:r>
        <w:t xml:space="preserve"> Оренбургского городского Совета</w:t>
      </w:r>
      <w:proofErr w:type="gramEnd"/>
    </w:p>
    <w:p w:rsidR="00F900E2" w:rsidRDefault="00F900E2">
      <w:pPr>
        <w:pStyle w:val="ConsPlusNormal"/>
        <w:jc w:val="center"/>
      </w:pPr>
      <w:r>
        <w:t>от 29.08.2025 N 651)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Normal"/>
        <w:ind w:firstLine="540"/>
        <w:jc w:val="both"/>
      </w:pPr>
      <w:r>
        <w:t>3.5.1. Профилактический визит проводится инспектором в форме профилактической беседы по месту осуществления деятельности контролируемого лица путем использования видео-конференц-связи или мобильного приложения "Инспектор".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3.5.2. Профилактический визит проводится по инициативе Контрольного органа (обязательный профилактический визит) или по инициативе контролируемого лица.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3.5.3. Обязательный профилактический визит проводится в соответствии со </w:t>
      </w:r>
      <w:hyperlink r:id="rId40">
        <w:r>
          <w:rPr>
            <w:color w:val="0000FF"/>
          </w:rPr>
          <w:t>статьей 52.1</w:t>
        </w:r>
      </w:hyperlink>
      <w:r>
        <w:t xml:space="preserve"> Федерального закона от 31.07.2020 N 248-ФЗ.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3.5.4. Профилактический визит по инициативе контролируемого лица может быть проведен по его заявлению, если такое лицо относится к субъектам малого предпринимательства, является социально ориентированной некоммерческой </w:t>
      </w:r>
      <w:proofErr w:type="gramStart"/>
      <w:r>
        <w:t>организацией</w:t>
      </w:r>
      <w:proofErr w:type="gramEnd"/>
      <w:r>
        <w:t xml:space="preserve"> либо государственным или муниципальным учреждением.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Профилактический визит по инициативе контролируемого лица проводится в соответствии со </w:t>
      </w:r>
      <w:hyperlink r:id="rId41">
        <w:r>
          <w:rPr>
            <w:color w:val="0000FF"/>
          </w:rPr>
          <w:t>статьей 52.2</w:t>
        </w:r>
      </w:hyperlink>
      <w:r>
        <w:t xml:space="preserve"> Федерального закона от 31.07.2020 N 248-ФЗ.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3.5.5. По итогам профилактического визита инспектор составляет акт о проведении обязательного профилактического визита в порядке, предусмотренном </w:t>
      </w:r>
      <w:hyperlink r:id="rId42">
        <w:r>
          <w:rPr>
            <w:color w:val="0000FF"/>
          </w:rPr>
          <w:t>статьей 90</w:t>
        </w:r>
      </w:hyperlink>
      <w:r>
        <w:t xml:space="preserve"> Федерального закона от 31.07.2020 N 248-ФЗ для контрольных (надзорных) мероприятий.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3.5.6. При проведении обязательного профилактического визита контролируемому лицу выдается предписание об устранении нарушений обязательных требований в том случае, если такие нарушения не устранены до окончания проведения обязательного профилактического визита в порядке, предусмотренном </w:t>
      </w:r>
      <w:hyperlink r:id="rId43">
        <w:r>
          <w:rPr>
            <w:color w:val="0000FF"/>
          </w:rPr>
          <w:t>статьей 90.1</w:t>
        </w:r>
      </w:hyperlink>
      <w:r>
        <w:t xml:space="preserve"> Федерального закона от 31.07.2020 N 248-ФЗ.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Предписания об устранении выявленных в ходе профилактического визита по инициативе контролируемого лица нарушений обязательных требований контролируемым лицам не могут выдаваться.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Title"/>
        <w:jc w:val="center"/>
        <w:outlineLvl w:val="1"/>
      </w:pPr>
      <w:r>
        <w:t>4. Контрольные мероприятия, проводимые в рамках</w:t>
      </w:r>
    </w:p>
    <w:p w:rsidR="00F900E2" w:rsidRDefault="00F900E2">
      <w:pPr>
        <w:pStyle w:val="ConsPlusTitle"/>
        <w:jc w:val="center"/>
      </w:pPr>
      <w:r>
        <w:t>муниципального контроля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Title"/>
        <w:jc w:val="center"/>
        <w:outlineLvl w:val="2"/>
      </w:pPr>
      <w:r>
        <w:t>4.1. Контрольные мероприятия. Общие вопросы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Normal"/>
        <w:ind w:firstLine="540"/>
        <w:jc w:val="both"/>
      </w:pPr>
      <w:r>
        <w:t>4.1.1. При осуществлении муниципального земельного контроля взаимодействием с контролируемыми лицами являются: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встречи, телефонные и иные переговоры (непосредственное взаимодействие) между инспектором и контролируемым лицом или его представителем;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запрос документов, иных материалов;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присутствие инспектора в месте осуществления деятельности контролируемого лица (за </w:t>
      </w:r>
      <w:r>
        <w:lastRenderedPageBreak/>
        <w:t>исключением случаев присутствия инспектора на общедоступных производственных объектах).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4.1.2. Муниципальный земельный контроль осуществляется Контрольным органом посредством организации проведения следующих плановых и внеплановых контрольных мероприятий: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инспекционный визит, рейдовый осмотр, документарная проверка, выездная проверка - при взаимодействии с контролируемыми лицами;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наблюдение за соблюдением обязательных требований, выездное обследование - без взаимодействия с контролируемыми лицами.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4.1.3. Контрольные мероприятия проводятся органом муниципального контроля по основаниям, предусмотренным </w:t>
      </w:r>
      <w:hyperlink r:id="rId44">
        <w:r>
          <w:rPr>
            <w:color w:val="0000FF"/>
          </w:rPr>
          <w:t>статьей 57</w:t>
        </w:r>
      </w:hyperlink>
      <w:r>
        <w:t xml:space="preserve"> Федерального закона N 248-ФЗ.</w:t>
      </w:r>
    </w:p>
    <w:p w:rsidR="00F900E2" w:rsidRDefault="00F900E2">
      <w:pPr>
        <w:pStyle w:val="ConsPlusNormal"/>
        <w:jc w:val="both"/>
      </w:pPr>
      <w:r>
        <w:t xml:space="preserve">(п. 4.1.3 в ред. </w:t>
      </w:r>
      <w:hyperlink r:id="rId45">
        <w:r>
          <w:rPr>
            <w:color w:val="0000FF"/>
          </w:rPr>
          <w:t>Решения</w:t>
        </w:r>
      </w:hyperlink>
      <w:r>
        <w:t xml:space="preserve"> Оренбургского городского Совета от 07.09.2023 N 406)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4.1.4. Решение о проведении контрольных мероприятий принимает начальник Контрольного органа или заместитель начальника Контрольного органа с учетом требований, установленных </w:t>
      </w:r>
      <w:hyperlink r:id="rId46">
        <w:r>
          <w:rPr>
            <w:color w:val="0000FF"/>
          </w:rPr>
          <w:t>статьей 64</w:t>
        </w:r>
      </w:hyperlink>
      <w:r>
        <w:t xml:space="preserve"> Федерального закона N 248-ФЗ.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4.1.5. Контрольное мероприятие может быть начато после внесения в единый реестр контрольных (надзорных) мероприятий сведений, установленных правилами его формирования и ведения, за исключением наблюдения за соблюдением обязательных требований и выездного обследования, а также случаев неработоспособности единого реестра контрольных (надзорных) мероприятий, зафиксированных оператором реестра.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Title"/>
        <w:jc w:val="center"/>
        <w:outlineLvl w:val="2"/>
      </w:pPr>
      <w:r>
        <w:t>4.2. Плановые контрольные мероприятия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Normal"/>
        <w:ind w:firstLine="540"/>
        <w:jc w:val="both"/>
      </w:pPr>
      <w:r>
        <w:t>4.2.1. Плановые контрольные мероприятия проводятся на основании плана проведения плановых контрольных мероприятий на очередной календарный год (далее - ежегодный план контрольных мероприятий), формируемого Контрольным органом и подлежащего согласованию с органами прокуратуры.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4.2.2. Исключен. - </w:t>
      </w:r>
      <w:hyperlink r:id="rId47">
        <w:r>
          <w:rPr>
            <w:color w:val="0000FF"/>
          </w:rPr>
          <w:t>Решение</w:t>
        </w:r>
      </w:hyperlink>
      <w:r>
        <w:t xml:space="preserve"> Оренбургского городского Совета от 29.08.2025 N 651.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4.2.3. Контрольный орган проводит следующие виды плановых контрольных мероприятий: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инспекционный визит;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рейдовый осмотр;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документарная проверка;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выездная проверка.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4.2.4. Плановые контрольные мероприятия, обязательные профилактические визиты в отношении объектов контроля, отнесенных к определенным категориям риска, устанавливаются соразмерно рискам причинения вреда (ущерба), проводятся со следующей периодичностью: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одно плановое контрольное мероприятие в два года либо один обязательный профилактический визит в год - для объектов контроля, отнесенных к категории высокого риска.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Плановые контрольные мероприятия в отношении объектов контроля, отнесенных к категории среднего и низкого риска, не проводятся.</w:t>
      </w:r>
    </w:p>
    <w:p w:rsidR="00F900E2" w:rsidRDefault="00F900E2">
      <w:pPr>
        <w:pStyle w:val="ConsPlusNormal"/>
        <w:jc w:val="both"/>
      </w:pPr>
      <w:r>
        <w:t xml:space="preserve">(п. 4.2.4 в ред. </w:t>
      </w:r>
      <w:hyperlink r:id="rId48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651)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Title"/>
        <w:jc w:val="center"/>
        <w:outlineLvl w:val="2"/>
      </w:pPr>
      <w:r>
        <w:lastRenderedPageBreak/>
        <w:t>4.3. Внеплановые контрольные мероприятия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Normal"/>
        <w:ind w:firstLine="540"/>
        <w:jc w:val="both"/>
      </w:pPr>
      <w:r>
        <w:t>4.3.1. Внеплановые контрольные мероприятия осуществляются посредством проведения следующих контрольных мероприятий: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инспекционный визит;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рейдовый осмотр;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документарная проверка;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выездная проверка;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абзацы шестой - седьмой исключены. - </w:t>
      </w:r>
      <w:hyperlink r:id="rId49">
        <w:r>
          <w:rPr>
            <w:color w:val="0000FF"/>
          </w:rPr>
          <w:t>Решение</w:t>
        </w:r>
      </w:hyperlink>
      <w:r>
        <w:t xml:space="preserve"> Оренбургского городского Совета от 07.09.2023 N 406.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4.3.2. При выявлении соответствия объекта контроля параметрам, утвержденным индикаторами риска нарушения обязательных требований, проводится: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1) выездная проверка при выявлении соответствия объекта контроля индикатору риска, предусмотренному </w:t>
      </w:r>
      <w:hyperlink w:anchor="P464">
        <w:r>
          <w:rPr>
            <w:color w:val="0000FF"/>
          </w:rPr>
          <w:t>пунктом 1</w:t>
        </w:r>
      </w:hyperlink>
      <w:r>
        <w:t xml:space="preserve"> приложения 1.2 к настоящему Положению;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2) документарная проверка или выездная проверка при выявлении соответствия объекта контроля индикатору риска, предусмотренному </w:t>
      </w:r>
      <w:hyperlink w:anchor="P464">
        <w:r>
          <w:rPr>
            <w:color w:val="0000FF"/>
          </w:rPr>
          <w:t>пунктом 2</w:t>
        </w:r>
      </w:hyperlink>
      <w:r>
        <w:t xml:space="preserve"> приложения 1.2 к настоящему Положению;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3) документарная проверка или выездная проверка при выявлении соответствия объекта контроля индикатору риска, предусмотренному </w:t>
      </w:r>
      <w:hyperlink w:anchor="P464">
        <w:r>
          <w:rPr>
            <w:color w:val="0000FF"/>
          </w:rPr>
          <w:t>пунктом 3</w:t>
        </w:r>
      </w:hyperlink>
      <w:r>
        <w:t xml:space="preserve"> приложения 1.2 к настоящему Положению.</w:t>
      </w:r>
    </w:p>
    <w:p w:rsidR="00F900E2" w:rsidRDefault="00F900E2">
      <w:pPr>
        <w:pStyle w:val="ConsPlusNormal"/>
        <w:jc w:val="both"/>
      </w:pPr>
      <w:r>
        <w:t xml:space="preserve">(п. 4.3.2 в ред. </w:t>
      </w:r>
      <w:hyperlink r:id="rId50">
        <w:r>
          <w:rPr>
            <w:color w:val="0000FF"/>
          </w:rPr>
          <w:t>Решения</w:t>
        </w:r>
      </w:hyperlink>
      <w:r>
        <w:t xml:space="preserve"> Оренбургского городского Совета от 07.09.2023 N 406)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4.3.3. В случае если внеплановое контрольное мероприятие может быть проведено только после согласования с органами прокуратуры, указанное мероприятие проводится после такого согласования.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Title"/>
        <w:jc w:val="center"/>
        <w:outlineLvl w:val="2"/>
      </w:pPr>
      <w:r>
        <w:t>4.4. Виды контрольных мероприятий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Title"/>
        <w:jc w:val="center"/>
        <w:outlineLvl w:val="3"/>
      </w:pPr>
      <w:r>
        <w:t>4.4.1. Инспекционный визит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Normal"/>
        <w:ind w:firstLine="540"/>
        <w:jc w:val="both"/>
      </w:pPr>
      <w:r>
        <w:t>4.4.1.1. 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4.4.1.2. Инспекционный визит проводится без предварительного уведомления контролируемого лица и собственника (владельца) земельного участка.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4.4.1.3. Срок проведения инспекционного визита в одном месте либо на одном производственном объекте (территории) осуществления деятельности не может превышать один рабочий день.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4.4.1.4. В ходе инспекционного визита могут совершаться следующие контрольные действия: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осмотр;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опрос;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lastRenderedPageBreak/>
        <w:t>получение письменных объяснений;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инструментальное обследование;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4.4.1.5. Инспекционный визит, выездная проверка могут проводиться с использованием средств дистанционного взаимодействия, в том числе посредством аудио- или видеосвязи.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4.4.1.6. Внеплановый инспекционный визит может проводиться только по согласованию с органами прокуратуры, за исключением случаев его проведения в соответствии с </w:t>
      </w:r>
      <w:hyperlink r:id="rId51">
        <w:r>
          <w:rPr>
            <w:color w:val="0000FF"/>
          </w:rPr>
          <w:t>пунктами 4</w:t>
        </w:r>
      </w:hyperlink>
      <w:r>
        <w:t xml:space="preserve"> - </w:t>
      </w:r>
      <w:hyperlink r:id="rId52">
        <w:r>
          <w:rPr>
            <w:color w:val="0000FF"/>
          </w:rPr>
          <w:t>6 части 1</w:t>
        </w:r>
      </w:hyperlink>
      <w:r>
        <w:t xml:space="preserve">, </w:t>
      </w:r>
      <w:hyperlink r:id="rId53">
        <w:r>
          <w:rPr>
            <w:color w:val="0000FF"/>
          </w:rPr>
          <w:t>частью 3 статьи 57</w:t>
        </w:r>
      </w:hyperlink>
      <w:r>
        <w:t xml:space="preserve"> и </w:t>
      </w:r>
      <w:hyperlink r:id="rId54">
        <w:r>
          <w:rPr>
            <w:color w:val="0000FF"/>
          </w:rPr>
          <w:t>частью 12 статьи 66</w:t>
        </w:r>
      </w:hyperlink>
      <w:r>
        <w:t xml:space="preserve"> Федерального закона N 248-ФЗ.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Title"/>
        <w:jc w:val="center"/>
        <w:outlineLvl w:val="3"/>
      </w:pPr>
      <w:r>
        <w:t>4.4.2. Рейдовый осмотр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Normal"/>
        <w:ind w:firstLine="540"/>
        <w:jc w:val="both"/>
      </w:pPr>
      <w:r>
        <w:t>4.4.2.1. Рейдовый осмотр проводится в целях оценки соблюдения обязательных требований по использованию земельног</w:t>
      </w:r>
      <w:proofErr w:type="gramStart"/>
      <w:r>
        <w:t>о(</w:t>
      </w:r>
      <w:proofErr w:type="gramEnd"/>
      <w:r>
        <w:t>ых) участка(ков), которыми владеют, пользуются контролируемые лица и к которым предъявляются обязательные требования.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Рейдовый осмотр может быть проведен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"Инспектор".</w:t>
      </w:r>
    </w:p>
    <w:p w:rsidR="00F900E2" w:rsidRDefault="00F900E2">
      <w:pPr>
        <w:pStyle w:val="ConsPlusNormal"/>
        <w:jc w:val="both"/>
      </w:pPr>
      <w:r>
        <w:t xml:space="preserve">(абзац введен </w:t>
      </w:r>
      <w:hyperlink r:id="rId55">
        <w:r>
          <w:rPr>
            <w:color w:val="0000FF"/>
          </w:rPr>
          <w:t>Решением</w:t>
        </w:r>
      </w:hyperlink>
      <w:r>
        <w:t xml:space="preserve"> Оренбургского городского Совета от 29.08.2025 N 651)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4.4.2.2. Рейдовый осмотр проводится в отношении любого числа контролируемых лиц, осуществляющих владение, пользование земельными участками.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4.4.2.3. В ходе рейдового осмотра могут совершаться следующие контрольные действия: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1) осмотр;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2) опрос;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3) получение письменных объяснений;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4) истребование документов;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5) инструментальное обследование;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6) экспертиза.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4.4.2.4. Срок проведения рейдового осмотра не может превышать 10 рабочих дней. Срок взаимодействия с одним контролируемым лицом в период проведения рейдового осмотра не может превышать 1 рабочий день.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В случае осуществления на одном производственном объекте деятельности нескольких контролируемых лиц срок взаимодействия с одним контролируемым лицом может превышать один рабочий день, если это предусмотрено федеральным законом.</w:t>
      </w:r>
    </w:p>
    <w:p w:rsidR="00F900E2" w:rsidRDefault="00F900E2">
      <w:pPr>
        <w:pStyle w:val="ConsPlusNormal"/>
        <w:jc w:val="both"/>
      </w:pPr>
      <w:r>
        <w:t>(</w:t>
      </w:r>
      <w:proofErr w:type="gramStart"/>
      <w:r>
        <w:t>а</w:t>
      </w:r>
      <w:proofErr w:type="gramEnd"/>
      <w:r>
        <w:t xml:space="preserve">бзац введен </w:t>
      </w:r>
      <w:hyperlink r:id="rId56">
        <w:r>
          <w:rPr>
            <w:color w:val="0000FF"/>
          </w:rPr>
          <w:t>Решением</w:t>
        </w:r>
      </w:hyperlink>
      <w:r>
        <w:t xml:space="preserve"> Оренбургского городского Совета от 29.08.2025 N 651)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4.4.2.5. При проведении рейдового осмотра должностные лица вправе взаимодействовать с контролируемыми лицами.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4.4.2.6. Контролируемые лица, которые владеют, пользуются или распоряжаются земельными участками, обязаны обеспечить в ходе рейдового осмотра беспрепятственный </w:t>
      </w:r>
      <w:r>
        <w:lastRenderedPageBreak/>
        <w:t>доступ должностным лицам к таким земельным участкам, указанным в решении о проведении рейдового осмотра.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4.4.2.7. В случае если в результате рейдового осмотра были выявлены нарушения обязательных требований, должностное лицо на месте проведения рейдового осмотра составляет акт контрольного мероприятия в отношении каждого контролируемого лица, допустившего нарушение обязательных требований.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4.4.2.8. Рейдовый осмотр может проводиться только по согласованию с органами прокуратуры, за исключением случаев его проведения в соответствии с </w:t>
      </w:r>
      <w:hyperlink r:id="rId57">
        <w:r>
          <w:rPr>
            <w:color w:val="0000FF"/>
          </w:rPr>
          <w:t>пунктами 3</w:t>
        </w:r>
      </w:hyperlink>
      <w:r>
        <w:t xml:space="preserve">, </w:t>
      </w:r>
      <w:hyperlink r:id="rId58">
        <w:r>
          <w:rPr>
            <w:color w:val="0000FF"/>
          </w:rPr>
          <w:t>4</w:t>
        </w:r>
      </w:hyperlink>
      <w:r>
        <w:t xml:space="preserve">, </w:t>
      </w:r>
      <w:hyperlink r:id="rId59">
        <w:r>
          <w:rPr>
            <w:color w:val="0000FF"/>
          </w:rPr>
          <w:t>6</w:t>
        </w:r>
      </w:hyperlink>
      <w:r>
        <w:t xml:space="preserve">, </w:t>
      </w:r>
      <w:hyperlink r:id="rId60">
        <w:r>
          <w:rPr>
            <w:color w:val="0000FF"/>
          </w:rPr>
          <w:t>8 части 1</w:t>
        </w:r>
      </w:hyperlink>
      <w:r>
        <w:t xml:space="preserve">, </w:t>
      </w:r>
      <w:hyperlink r:id="rId61">
        <w:r>
          <w:rPr>
            <w:color w:val="0000FF"/>
          </w:rPr>
          <w:t>частью 3 статьи 57</w:t>
        </w:r>
      </w:hyperlink>
      <w:r>
        <w:t xml:space="preserve"> и </w:t>
      </w:r>
      <w:hyperlink r:id="rId62">
        <w:r>
          <w:rPr>
            <w:color w:val="0000FF"/>
          </w:rPr>
          <w:t>частью 12 статьи 66</w:t>
        </w:r>
      </w:hyperlink>
      <w:r>
        <w:t xml:space="preserve"> Федерального закона N 248-ФЗ.</w:t>
      </w:r>
    </w:p>
    <w:p w:rsidR="00F900E2" w:rsidRDefault="00F900E2">
      <w:pPr>
        <w:pStyle w:val="ConsPlusNormal"/>
        <w:jc w:val="both"/>
      </w:pPr>
      <w:r>
        <w:t xml:space="preserve">(п. 4.4.2.8 в ред. </w:t>
      </w:r>
      <w:hyperlink r:id="rId63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651)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Title"/>
        <w:jc w:val="center"/>
        <w:outlineLvl w:val="3"/>
      </w:pPr>
      <w:r>
        <w:t>4.4.3. Документарная проверка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Normal"/>
        <w:ind w:firstLine="540"/>
        <w:jc w:val="both"/>
      </w:pPr>
      <w:r>
        <w:t>4.4.3.1. Документарная проверка проводится по месту нахождения Контрольного органа.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4.4.3.2. Предметом документарной проверки являются сведения, содержащиеся в документах контролируемых лиц, устанавливающих их организационно-правовую форму, права и обязанности, а также документы, используемые при осуществлении их деятельности и связанные с исполнением ими обязательных требований и решений Контрольного органа.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4.4.3.3. При проведении документарной проверки Контрольный орган не вправе требовать у контролируемого лица сведения и документы, не относящиеся к предмету документарной проверки, а также сведения и документы, которые могут быть получены этим органом от иных органов.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4.4.3.4. В ходе документарной проверки могут совершаться следующие контрольные действия: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получение письменных объяснений;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истребование документов;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экспертиза.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4.4.3.5. Срок проведения документарной проверки не может превышать десять рабочих дней.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Исчисление срока проведения документарной проверки приостанавливается на период с момента:</w:t>
      </w:r>
    </w:p>
    <w:p w:rsidR="00F900E2" w:rsidRDefault="00F900E2">
      <w:pPr>
        <w:pStyle w:val="ConsPlusNormal"/>
        <w:jc w:val="both"/>
      </w:pPr>
      <w:r>
        <w:t xml:space="preserve">(абзац введен </w:t>
      </w:r>
      <w:hyperlink r:id="rId64">
        <w:r>
          <w:rPr>
            <w:color w:val="0000FF"/>
          </w:rPr>
          <w:t>Решением</w:t>
        </w:r>
      </w:hyperlink>
      <w:r>
        <w:t xml:space="preserve"> Оренбургского городского Совета от 29.08.2025 N 651)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1)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орган;</w:t>
      </w:r>
    </w:p>
    <w:p w:rsidR="00F900E2" w:rsidRDefault="00F900E2">
      <w:pPr>
        <w:pStyle w:val="ConsPlusNormal"/>
        <w:jc w:val="both"/>
      </w:pPr>
      <w:r>
        <w:t xml:space="preserve">(пп. 1 </w:t>
      </w:r>
      <w:proofErr w:type="gramStart"/>
      <w:r>
        <w:t>введен</w:t>
      </w:r>
      <w:proofErr w:type="gramEnd"/>
      <w:r>
        <w:t xml:space="preserve"> </w:t>
      </w:r>
      <w:hyperlink r:id="rId65">
        <w:r>
          <w:rPr>
            <w:color w:val="0000FF"/>
          </w:rPr>
          <w:t>Решением</w:t>
        </w:r>
      </w:hyperlink>
      <w:r>
        <w:t xml:space="preserve"> Оренбургского городского Совета от 29.08.2025 N 651)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2) направления контролируемому лицу информации Контрольным органом: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о выявлении ошибок и (или) противоречий в представленных контролируемым лицом документах;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о несоответствии сведений, содержащихся в представленных документах, сведениям, содержащимся в имеющихся у Контрольного органа документах и (или) полученным при осуществлении муниципального земельного контроля, и требования предоставить необходимые </w:t>
      </w:r>
      <w:r>
        <w:lastRenderedPageBreak/>
        <w:t>объяснения в письменной форме до момента предоставления указанных письменных объяснений в Контрольный орган.</w:t>
      </w:r>
    </w:p>
    <w:p w:rsidR="00F900E2" w:rsidRDefault="00F900E2">
      <w:pPr>
        <w:pStyle w:val="ConsPlusNormal"/>
        <w:jc w:val="both"/>
      </w:pPr>
      <w:r>
        <w:t xml:space="preserve">(пп. 2 </w:t>
      </w:r>
      <w:proofErr w:type="gramStart"/>
      <w:r>
        <w:t>введен</w:t>
      </w:r>
      <w:proofErr w:type="gramEnd"/>
      <w:r>
        <w:t xml:space="preserve"> </w:t>
      </w:r>
      <w:hyperlink r:id="rId66">
        <w:r>
          <w:rPr>
            <w:color w:val="0000FF"/>
          </w:rPr>
          <w:t>Решением</w:t>
        </w:r>
      </w:hyperlink>
      <w:r>
        <w:t xml:space="preserve"> Оренбургского городского Совета от 29.08.2025 N 651)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4.4.3.6. Внеплановая документарная проверка может проводиться только по согласованию с органами прокуратуры, за исключением случая ее проведения в соответствии с </w:t>
      </w:r>
      <w:hyperlink r:id="rId67">
        <w:r>
          <w:rPr>
            <w:color w:val="0000FF"/>
          </w:rPr>
          <w:t>пунктами 3</w:t>
        </w:r>
      </w:hyperlink>
      <w:r>
        <w:t xml:space="preserve">, </w:t>
      </w:r>
      <w:hyperlink r:id="rId68">
        <w:r>
          <w:rPr>
            <w:color w:val="0000FF"/>
          </w:rPr>
          <w:t>4</w:t>
        </w:r>
      </w:hyperlink>
      <w:r>
        <w:t xml:space="preserve">, </w:t>
      </w:r>
      <w:hyperlink r:id="rId69">
        <w:r>
          <w:rPr>
            <w:color w:val="0000FF"/>
          </w:rPr>
          <w:t>6</w:t>
        </w:r>
      </w:hyperlink>
      <w:r>
        <w:t xml:space="preserve">, </w:t>
      </w:r>
      <w:hyperlink r:id="rId70">
        <w:r>
          <w:rPr>
            <w:color w:val="0000FF"/>
          </w:rPr>
          <w:t>8 части 1 статьи 57</w:t>
        </w:r>
      </w:hyperlink>
      <w:r>
        <w:t xml:space="preserve"> Федерального закона от 31.07.2020 N 248-ФЗ.</w:t>
      </w:r>
    </w:p>
    <w:p w:rsidR="00F900E2" w:rsidRDefault="00F900E2">
      <w:pPr>
        <w:pStyle w:val="ConsPlusNormal"/>
        <w:jc w:val="both"/>
      </w:pPr>
      <w:r>
        <w:t xml:space="preserve">(п. 4.4.3.6 в ред. </w:t>
      </w:r>
      <w:hyperlink r:id="rId71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651)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Title"/>
        <w:jc w:val="center"/>
        <w:outlineLvl w:val="3"/>
      </w:pPr>
      <w:r>
        <w:t>4.4.4. Выездная проверка</w:t>
      </w:r>
    </w:p>
    <w:p w:rsidR="00F900E2" w:rsidRDefault="00F900E2">
      <w:pPr>
        <w:pStyle w:val="ConsPlusNormal"/>
        <w:jc w:val="center"/>
      </w:pPr>
    </w:p>
    <w:p w:rsidR="00F900E2" w:rsidRDefault="00F900E2">
      <w:pPr>
        <w:pStyle w:val="ConsPlusNormal"/>
        <w:jc w:val="center"/>
      </w:pPr>
      <w:proofErr w:type="gramStart"/>
      <w:r>
        <w:t xml:space="preserve">(в ред. </w:t>
      </w:r>
      <w:hyperlink r:id="rId72">
        <w:r>
          <w:rPr>
            <w:color w:val="0000FF"/>
          </w:rPr>
          <w:t>Решения</w:t>
        </w:r>
      </w:hyperlink>
      <w:r>
        <w:t xml:space="preserve"> Оренбургского городского Совета</w:t>
      </w:r>
      <w:proofErr w:type="gramEnd"/>
    </w:p>
    <w:p w:rsidR="00F900E2" w:rsidRDefault="00F900E2">
      <w:pPr>
        <w:pStyle w:val="ConsPlusNormal"/>
        <w:jc w:val="center"/>
      </w:pPr>
      <w:r>
        <w:t>от 29.08.2025 N 651)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Normal"/>
        <w:ind w:firstLine="540"/>
        <w:jc w:val="both"/>
      </w:pPr>
      <w:bookmarkStart w:id="1" w:name="P274"/>
      <w:bookmarkEnd w:id="1"/>
      <w:r>
        <w:t>4.4.4.1. 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Выездная проверка может быть проведена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"Инспектор"</w:t>
      </w:r>
      <w:proofErr w:type="gramStart"/>
      <w:r>
        <w:t>."</w:t>
      </w:r>
      <w:proofErr w:type="gramEnd"/>
      <w:r>
        <w:t>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4.4.4.2. Выездная проверка проводится в случае, если не представляется возможным: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1) удостовериться в полноте и достоверности сведений, которые содержатся в находящихся в распоряжении Контрольного органа или в запрашиваемых им документах и объяснениях контролируемого лица;</w:t>
      </w:r>
    </w:p>
    <w:p w:rsidR="00F900E2" w:rsidRDefault="00F900E2">
      <w:pPr>
        <w:pStyle w:val="ConsPlusNormal"/>
        <w:spacing w:before="220"/>
        <w:ind w:firstLine="540"/>
        <w:jc w:val="both"/>
      </w:pPr>
      <w:proofErr w:type="gramStart"/>
      <w:r>
        <w:t xml:space="preserve">2) оценить соответствие деятельности, действий (бездействия) контролируемого лица и (или) принадлежащих ему и (или) используемых им объектов контроля обязательным требованиям без выезда на указанное в </w:t>
      </w:r>
      <w:hyperlink w:anchor="P274">
        <w:r>
          <w:rPr>
            <w:color w:val="0000FF"/>
          </w:rPr>
          <w:t>пункте 4.4.4.1</w:t>
        </w:r>
      </w:hyperlink>
      <w:r>
        <w:t xml:space="preserve"> настоящего Положения место и совершения необходимых контрольных действий, предусмотренных в рамках иного вида контрольных мероприятий.</w:t>
      </w:r>
      <w:proofErr w:type="gramEnd"/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4.4.4.3. Внеплановая выездная проверка может проводиться только по согласованию с органами прокуратуры, за исключением случаев ее проведения в соответствии с </w:t>
      </w:r>
      <w:hyperlink r:id="rId73">
        <w:r>
          <w:rPr>
            <w:color w:val="0000FF"/>
          </w:rPr>
          <w:t>пунктами 3</w:t>
        </w:r>
      </w:hyperlink>
      <w:r>
        <w:t xml:space="preserve">, </w:t>
      </w:r>
      <w:hyperlink r:id="rId74">
        <w:r>
          <w:rPr>
            <w:color w:val="0000FF"/>
          </w:rPr>
          <w:t>4</w:t>
        </w:r>
      </w:hyperlink>
      <w:r>
        <w:t xml:space="preserve">, </w:t>
      </w:r>
      <w:hyperlink r:id="rId75">
        <w:r>
          <w:rPr>
            <w:color w:val="0000FF"/>
          </w:rPr>
          <w:t>6</w:t>
        </w:r>
      </w:hyperlink>
      <w:r>
        <w:t xml:space="preserve">, </w:t>
      </w:r>
      <w:hyperlink r:id="rId76">
        <w:r>
          <w:rPr>
            <w:color w:val="0000FF"/>
          </w:rPr>
          <w:t>8 части 1</w:t>
        </w:r>
      </w:hyperlink>
      <w:r>
        <w:t xml:space="preserve">, </w:t>
      </w:r>
      <w:hyperlink r:id="rId77">
        <w:r>
          <w:rPr>
            <w:color w:val="0000FF"/>
          </w:rPr>
          <w:t>частью 3 статьи 57</w:t>
        </w:r>
      </w:hyperlink>
      <w:r>
        <w:t xml:space="preserve"> и </w:t>
      </w:r>
      <w:hyperlink r:id="rId78">
        <w:r>
          <w:rPr>
            <w:color w:val="0000FF"/>
          </w:rPr>
          <w:t>части 12 статьи 66</w:t>
        </w:r>
      </w:hyperlink>
      <w:r>
        <w:t xml:space="preserve"> Федерального закона от 31.07.2020 N 248-ФЗ.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4.4.4.4. О проведении выездной проверки контролируемое лицо уведомляется путем направления копии решения о проведении выездной проверки не </w:t>
      </w:r>
      <w:proofErr w:type="gramStart"/>
      <w:r>
        <w:t>позднее</w:t>
      </w:r>
      <w:proofErr w:type="gramEnd"/>
      <w:r>
        <w:t xml:space="preserve"> чем за двадцать четыре часа до ее начала в порядке, предусмотренном </w:t>
      </w:r>
      <w:hyperlink r:id="rId79">
        <w:r>
          <w:rPr>
            <w:color w:val="0000FF"/>
          </w:rPr>
          <w:t>статьей 21</w:t>
        </w:r>
      </w:hyperlink>
      <w:r>
        <w:t xml:space="preserve"> Федерального закона от 31.07.2020 N 248-ФЗ.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4.4.4.5. В ходе выездной проверки могут совершаться следующие контрольные действия: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осмотр;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опрос;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получение письменных объяснений;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истребование документов;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инструментальное обследование;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экспертиза.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lastRenderedPageBreak/>
        <w:t>4.4.4.5.1. Осмотр осуществляется инспектором в присутствии контролируемого лица или его представителя и (или) с применением фотосъемки или видеозаписи.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Осмотр может осуществляться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"Инспектор".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По результатам осмотра составляется протокол осмотра.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4.4.4.5.2. Результаты опроса фиксируются в протоколе опроса, который подписывается опрашиваемым лицом, подтверждающим достоверность изложенных им сведений, а также в акте контрольного мероприятия в случае, если полученные сведения имеют значение для контрольного мероприятия.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Опрос может осуществляться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"Инспектор".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4.4.4.6. Срок проведения выездной проверки не может превышать десять рабочих дней.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микропредприятия.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Title"/>
        <w:jc w:val="center"/>
        <w:outlineLvl w:val="3"/>
      </w:pPr>
      <w:r>
        <w:t>4.4.5. Наблюдение за соблюдением обязательных требований</w:t>
      </w:r>
    </w:p>
    <w:p w:rsidR="00F900E2" w:rsidRDefault="00F900E2">
      <w:pPr>
        <w:pStyle w:val="ConsPlusTitle"/>
        <w:jc w:val="center"/>
      </w:pPr>
      <w:r>
        <w:t>(мониторинг безопасности)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Normal"/>
        <w:ind w:firstLine="540"/>
        <w:jc w:val="both"/>
      </w:pPr>
      <w:r>
        <w:t xml:space="preserve">Исключен. - </w:t>
      </w:r>
      <w:hyperlink r:id="rId80">
        <w:r>
          <w:rPr>
            <w:color w:val="0000FF"/>
          </w:rPr>
          <w:t>Решение</w:t>
        </w:r>
      </w:hyperlink>
      <w:r>
        <w:t xml:space="preserve"> Оренбургского городского Совета от 07.09.2023 N 406.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Title"/>
        <w:jc w:val="center"/>
        <w:outlineLvl w:val="3"/>
      </w:pPr>
      <w:r>
        <w:t>4.4.6. Выездное обследование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Normal"/>
        <w:ind w:firstLine="540"/>
        <w:jc w:val="both"/>
      </w:pPr>
      <w:r>
        <w:t xml:space="preserve">Исключен. - </w:t>
      </w:r>
      <w:hyperlink r:id="rId81">
        <w:r>
          <w:rPr>
            <w:color w:val="0000FF"/>
          </w:rPr>
          <w:t>Решение</w:t>
        </w:r>
      </w:hyperlink>
      <w:r>
        <w:t xml:space="preserve"> Оренбургского городского Совета от 07.09.2023 N 406.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Title"/>
        <w:jc w:val="center"/>
        <w:outlineLvl w:val="2"/>
      </w:pPr>
      <w:r>
        <w:t>4.5. Результаты контрольного мероприятия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Normal"/>
        <w:ind w:firstLine="540"/>
        <w:jc w:val="both"/>
      </w:pPr>
      <w:r>
        <w:t xml:space="preserve">4.5.1. По окончании проведения контрольного мероприятия составляется акт контрольного мероприятия в порядке, установленном </w:t>
      </w:r>
      <w:hyperlink r:id="rId82">
        <w:r>
          <w:rPr>
            <w:color w:val="0000FF"/>
          </w:rPr>
          <w:t>статьей 87</w:t>
        </w:r>
      </w:hyperlink>
      <w:r>
        <w:t xml:space="preserve"> Федерального закона N 248-ФЗ.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4.5.2. Контролируемое лицо или его представитель знакомится с содержанием акта на месте проведения контрольного мероприятия, за исключением случаев, установленных </w:t>
      </w:r>
      <w:hyperlink r:id="rId83">
        <w:r>
          <w:rPr>
            <w:color w:val="0000FF"/>
          </w:rPr>
          <w:t>частью 2 статьи 88</w:t>
        </w:r>
      </w:hyperlink>
      <w:r>
        <w:t xml:space="preserve"> Федерального закона N 248-ФЗ.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4.5.3. </w:t>
      </w:r>
      <w:proofErr w:type="gramStart"/>
      <w:r>
        <w:t xml:space="preserve">В случае проведения документарной проверки, а также в случае, если составление акта по результатам контрольного мероприятия на месте его проведения невозможно по причине совершения контрольных действий, предусмотренных </w:t>
      </w:r>
      <w:hyperlink r:id="rId84">
        <w:r>
          <w:rPr>
            <w:color w:val="0000FF"/>
          </w:rPr>
          <w:t>пунктами 6</w:t>
        </w:r>
      </w:hyperlink>
      <w:r>
        <w:t xml:space="preserve">, </w:t>
      </w:r>
      <w:hyperlink r:id="rId85">
        <w:r>
          <w:rPr>
            <w:color w:val="0000FF"/>
          </w:rPr>
          <w:t>8</w:t>
        </w:r>
      </w:hyperlink>
      <w:r>
        <w:t xml:space="preserve">, </w:t>
      </w:r>
      <w:hyperlink r:id="rId86">
        <w:r>
          <w:rPr>
            <w:color w:val="0000FF"/>
          </w:rPr>
          <w:t>9 части 1 статьи 65</w:t>
        </w:r>
      </w:hyperlink>
      <w:r>
        <w:t xml:space="preserve"> Федерального закона, Контрольный орган направляет акт контролируемому лицу в порядке, установленном </w:t>
      </w:r>
      <w:hyperlink r:id="rId87">
        <w:r>
          <w:rPr>
            <w:color w:val="0000FF"/>
          </w:rPr>
          <w:t>статьей 21</w:t>
        </w:r>
      </w:hyperlink>
      <w:r>
        <w:t xml:space="preserve"> Федерального закона N 248-ФЗ, и размещает в едином реестре контрольных (надзорных) мероприятий</w:t>
      </w:r>
      <w:proofErr w:type="gramEnd"/>
      <w:r>
        <w:t xml:space="preserve"> в соответствии с правилами формирования и ведения единого реестра контрольных (надзорных) мероприятий, утвержденными Правительством Российской Федерации.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Акт контрольного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4.5.4. Контролируемое лицо подписывает акт тем же способом, которым изготовлен данный </w:t>
      </w:r>
      <w:r>
        <w:lastRenderedPageBreak/>
        <w:t>акт. При отказе или невозможности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4.5.5. В случае несогласия с фактами и выводами, изложенными в акте контрольного мероприятия, контролируемое лицо вправе направить жалобу в порядке, предусмотренном </w:t>
      </w:r>
      <w:hyperlink r:id="rId88">
        <w:r>
          <w:rPr>
            <w:color w:val="0000FF"/>
          </w:rPr>
          <w:t>статьями 39</w:t>
        </w:r>
      </w:hyperlink>
      <w:r>
        <w:t xml:space="preserve"> - </w:t>
      </w:r>
      <w:hyperlink r:id="rId89">
        <w:r>
          <w:rPr>
            <w:color w:val="0000FF"/>
          </w:rPr>
          <w:t>41</w:t>
        </w:r>
      </w:hyperlink>
      <w:r>
        <w:t xml:space="preserve"> Федерального закона N 248-ФЗ и </w:t>
      </w:r>
      <w:hyperlink w:anchor="P357">
        <w:r>
          <w:rPr>
            <w:color w:val="0000FF"/>
          </w:rPr>
          <w:t>разделом 5</w:t>
        </w:r>
      </w:hyperlink>
      <w:r>
        <w:t xml:space="preserve"> настоящего Положения.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4.5.6. В случае выявления при проведении контрольного мероприятия нарушений обязательных требований должностное лицо Контрольного органа в пределах полномочий, предусмотренных законодательством Российской Федерации, обязано: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1) выдать после оформления акта контрольного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устранения, а также других мероприятий, предусмотренных федеральным законом о виде контроля;</w:t>
      </w:r>
    </w:p>
    <w:p w:rsidR="00F900E2" w:rsidRDefault="00F900E2">
      <w:pPr>
        <w:pStyle w:val="ConsPlusNormal"/>
        <w:jc w:val="both"/>
      </w:pPr>
      <w:r>
        <w:t xml:space="preserve">(пп. 1 в ред. </w:t>
      </w:r>
      <w:hyperlink r:id="rId90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651)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2) при выявлении в ходе контрольного мероприятия признаков преступления или административного правонарушения направить соответствующую информацию в соответствующий орган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F900E2" w:rsidRDefault="00F900E2">
      <w:pPr>
        <w:pStyle w:val="ConsPlusNormal"/>
        <w:spacing w:before="220"/>
        <w:ind w:firstLine="540"/>
        <w:jc w:val="both"/>
      </w:pPr>
      <w:proofErr w:type="gramStart"/>
      <w:r>
        <w:t>3) 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ценностям;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законодательством;</w:t>
      </w:r>
      <w:proofErr w:type="gramEnd"/>
    </w:p>
    <w:p w:rsidR="00F900E2" w:rsidRDefault="00F900E2">
      <w:pPr>
        <w:pStyle w:val="ConsPlusNormal"/>
        <w:jc w:val="both"/>
      </w:pPr>
      <w:r>
        <w:t xml:space="preserve">(пп. 3 в ред. </w:t>
      </w:r>
      <w:hyperlink r:id="rId91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651)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4)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4.5.7. Предписание об устранении выявленных нарушений обязательных требований должно </w:t>
      </w:r>
      <w:proofErr w:type="gramStart"/>
      <w:r>
        <w:t>содержать</w:t>
      </w:r>
      <w:proofErr w:type="gramEnd"/>
      <w:r>
        <w:t xml:space="preserve"> в том числе следующие сведения по каждому из нарушений: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1) описание каждого выявленного нарушения обязательных требований с указанием конкретных структурных единиц нормативного правового акта, содержащего нарушенные обязательные требования;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2) срок устранения выявленного нарушения обязательных требований с указанием конкретной даты;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3) перечень рекомендованных мероприятий по устранению выявленного нарушения обязательных требований;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4) перечень рекомендуемых сведений, которые должны быть представлены в качестве подтверждения устранения выявленного нарушения обязательных требований.</w:t>
      </w:r>
    </w:p>
    <w:p w:rsidR="00F900E2" w:rsidRDefault="00F900E2">
      <w:pPr>
        <w:pStyle w:val="ConsPlusNormal"/>
        <w:jc w:val="both"/>
      </w:pPr>
      <w:r>
        <w:t xml:space="preserve">(п. 4.5.7 в ред. </w:t>
      </w:r>
      <w:hyperlink r:id="rId92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651)</w:t>
      </w:r>
    </w:p>
    <w:p w:rsidR="00F900E2" w:rsidRDefault="00F900E2">
      <w:pPr>
        <w:pStyle w:val="ConsPlusNormal"/>
        <w:spacing w:before="220"/>
        <w:ind w:firstLine="540"/>
        <w:jc w:val="both"/>
      </w:pPr>
      <w:bookmarkStart w:id="2" w:name="P326"/>
      <w:bookmarkEnd w:id="2"/>
      <w:r>
        <w:t xml:space="preserve">4.5.8. В случае если проведение контрольного мероприятия оказалось невозможным в связи с отсутствием контролируемого лица по месту нахождения (осуществления деятельности), либо в связи с фактическим неосуществлением </w:t>
      </w:r>
      <w:proofErr w:type="gramStart"/>
      <w:r>
        <w:t>деятельности</w:t>
      </w:r>
      <w:proofErr w:type="gramEnd"/>
      <w:r>
        <w:t xml:space="preserve"> контролируемым лицом, либо в связи с иными действиями (бездействием) контролируемого лица, повлекшими невозможность проведения или завершения контрольного мероприятия, должностное лицо Контрольного органа </w:t>
      </w:r>
      <w:r>
        <w:lastRenderedPageBreak/>
        <w:t xml:space="preserve">составляет акт о невозможности проведения контрольного мероприятия с указанием причин и информирует контролируемое лицо о невозможности проведения контрольного мероприятия в порядке, предусмотренном </w:t>
      </w:r>
      <w:hyperlink r:id="rId93">
        <w:r>
          <w:rPr>
            <w:color w:val="0000FF"/>
          </w:rPr>
          <w:t>частями 4</w:t>
        </w:r>
      </w:hyperlink>
      <w:r>
        <w:t xml:space="preserve"> и </w:t>
      </w:r>
      <w:hyperlink r:id="rId94">
        <w:r>
          <w:rPr>
            <w:color w:val="0000FF"/>
          </w:rPr>
          <w:t>5 статьи 21</w:t>
        </w:r>
      </w:hyperlink>
      <w:r>
        <w:t xml:space="preserve"> Федерального закона N 248-ФЗ.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В этом случае инспектор вправе совершить контрольные действия в рамках указанного контрольного мероприятия в любое время до завершения проведения контрольного мероприятия.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4.5.9. В случае, указанном в </w:t>
      </w:r>
      <w:hyperlink w:anchor="P326">
        <w:r>
          <w:rPr>
            <w:color w:val="0000FF"/>
          </w:rPr>
          <w:t>пункте 4.5.8</w:t>
        </w:r>
      </w:hyperlink>
      <w:r>
        <w:t xml:space="preserve"> настоящего Положения, уполномоченное должностное лицо Контрольного органа вправе принять решение о проведении в отношении контролируемого лица такого же контрольного мероприятия без предварительного уведомления контролируемого лица и без согласования с органами прокуратуры.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4.5.10. Контролируемое лицо, в отношении которого выявлены нарушения обязательных требований, вправе подать ходатайство о заключении с Контрольным органом соглашения о надлежащем устранении выявленных нарушений обязательных требований в соответствии со </w:t>
      </w:r>
      <w:hyperlink r:id="rId95">
        <w:r>
          <w:rPr>
            <w:color w:val="0000FF"/>
          </w:rPr>
          <w:t>статьей 90.2</w:t>
        </w:r>
      </w:hyperlink>
      <w:r>
        <w:t xml:space="preserve"> Федерального закона от 31.07.2020 N 248-ФЗ.</w:t>
      </w:r>
    </w:p>
    <w:p w:rsidR="00F900E2" w:rsidRDefault="00F900E2">
      <w:pPr>
        <w:pStyle w:val="ConsPlusNormal"/>
        <w:jc w:val="both"/>
      </w:pPr>
      <w:r>
        <w:t xml:space="preserve">(п. 4.5.10 </w:t>
      </w:r>
      <w:proofErr w:type="gramStart"/>
      <w:r>
        <w:t>введен</w:t>
      </w:r>
      <w:proofErr w:type="gramEnd"/>
      <w:r>
        <w:t xml:space="preserve"> </w:t>
      </w:r>
      <w:hyperlink r:id="rId96">
        <w:r>
          <w:rPr>
            <w:color w:val="0000FF"/>
          </w:rPr>
          <w:t>Решением</w:t>
        </w:r>
      </w:hyperlink>
      <w:r>
        <w:t xml:space="preserve"> Оренбургского городского Совета от 29.08.2025 N 651)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Title"/>
        <w:jc w:val="center"/>
        <w:outlineLvl w:val="2"/>
      </w:pPr>
      <w:r>
        <w:t>4.6. Контрольные мероприятия без взаимодействия</w:t>
      </w:r>
    </w:p>
    <w:p w:rsidR="00F900E2" w:rsidRDefault="00F900E2">
      <w:pPr>
        <w:pStyle w:val="ConsPlusTitle"/>
        <w:jc w:val="center"/>
      </w:pPr>
      <w:r>
        <w:t>с контролируемым лицом</w:t>
      </w:r>
    </w:p>
    <w:p w:rsidR="00F900E2" w:rsidRDefault="00F900E2">
      <w:pPr>
        <w:pStyle w:val="ConsPlusNormal"/>
        <w:jc w:val="center"/>
      </w:pPr>
    </w:p>
    <w:p w:rsidR="00F900E2" w:rsidRDefault="00F900E2">
      <w:pPr>
        <w:pStyle w:val="ConsPlusNormal"/>
        <w:jc w:val="center"/>
      </w:pPr>
      <w:proofErr w:type="gramStart"/>
      <w:r>
        <w:t xml:space="preserve">(глава введена </w:t>
      </w:r>
      <w:hyperlink r:id="rId97">
        <w:r>
          <w:rPr>
            <w:color w:val="0000FF"/>
          </w:rPr>
          <w:t>Решением</w:t>
        </w:r>
      </w:hyperlink>
      <w:r>
        <w:t xml:space="preserve"> Оренбургского городского Совета</w:t>
      </w:r>
      <w:proofErr w:type="gramEnd"/>
    </w:p>
    <w:p w:rsidR="00F900E2" w:rsidRDefault="00F900E2">
      <w:pPr>
        <w:pStyle w:val="ConsPlusNormal"/>
        <w:jc w:val="center"/>
      </w:pPr>
      <w:r>
        <w:t>от 07.09.2023 N 406)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Normal"/>
        <w:ind w:firstLine="540"/>
        <w:jc w:val="both"/>
        <w:outlineLvl w:val="3"/>
      </w:pPr>
      <w:r>
        <w:t>4.6.1. Наблюдение за соблюдением обязательных требований (мониторинг безопасности).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4.6.1.1. </w:t>
      </w:r>
      <w:proofErr w:type="gramStart"/>
      <w:r>
        <w:t>Под наблюдением за соблюдением обязательных требований (мониторингом безопасности) понимаются сбор, анализ данных об объектах контроля, имеющихся у Контрольного органа,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"Интернет", иных общедоступных данных, а также данных, полученных с</w:t>
      </w:r>
      <w:proofErr w:type="gramEnd"/>
      <w:r>
        <w:t xml:space="preserve"> использованием работающих в автоматическом режиме технических средств фиксации правонарушений, имеющих функции фото- и киносъемки, видеозаписи.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4.6.1.2. Если в ходе наблюдения за соблюдением обязательных требований (мониторинга безопасности) выявлены факты причинения вреда (ущерба) или возникновения угрозы причинения вреда (ущерба) охраняемым законом ценностям, сведения о нарушениях обязательных требований, о готовящихся нарушениях обязательных требований или признаках нарушений обязательных требований, Контрольным органом могут быть приняты следующие решения: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1) решение о проведении внепланового контрольного мероприятия в соответствии со </w:t>
      </w:r>
      <w:hyperlink r:id="rId98">
        <w:r>
          <w:rPr>
            <w:color w:val="0000FF"/>
          </w:rPr>
          <w:t>статьей 60</w:t>
        </w:r>
      </w:hyperlink>
      <w:r>
        <w:t xml:space="preserve"> Федерального закона N 248-ФЗ;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2) решение об объявлении предостережения;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3) решение о выдаче предписания об устранении выявленных нарушений в порядке, предусмотренном </w:t>
      </w:r>
      <w:hyperlink r:id="rId99">
        <w:r>
          <w:rPr>
            <w:color w:val="0000FF"/>
          </w:rPr>
          <w:t>пунктом 1 части 2 статьи 90</w:t>
        </w:r>
      </w:hyperlink>
      <w:r>
        <w:t xml:space="preserve"> Федерального закона N 248-ФЗ, в случае указания такой возможности в федеральном законе о виде контроля, законе субъекта Российской Федерации о виде контроля;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4) решение, закрепленное в федеральном законе о виде контроля, законе субъекта </w:t>
      </w:r>
      <w:r>
        <w:lastRenderedPageBreak/>
        <w:t xml:space="preserve">Российской Федерации о виде контроля в соответствии с </w:t>
      </w:r>
      <w:hyperlink r:id="rId100">
        <w:r>
          <w:rPr>
            <w:color w:val="0000FF"/>
          </w:rPr>
          <w:t>частью 3 статьи 90</w:t>
        </w:r>
      </w:hyperlink>
      <w:r>
        <w:t xml:space="preserve"> Федерального закона N 248-ФЗ, в случае указания такой возможности в федеральном законе о виде контроля, законе субъекта Российской Федерации о виде контроля.</w:t>
      </w:r>
    </w:p>
    <w:p w:rsidR="00F900E2" w:rsidRDefault="00F900E2">
      <w:pPr>
        <w:pStyle w:val="ConsPlusNormal"/>
        <w:spacing w:before="220"/>
        <w:ind w:firstLine="540"/>
        <w:jc w:val="both"/>
        <w:outlineLvl w:val="3"/>
      </w:pPr>
      <w:r>
        <w:t>4.6.2. Выездное обследование.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4.6.2.1. Выездное обследование проводится по месту нахождения (осуществления деятельности) организации (ее филиалов, представительств, обособленных структурных подразделений), месту нахождения контролируемого лица, в порядке, предусмотренном </w:t>
      </w:r>
      <w:hyperlink r:id="rId101">
        <w:r>
          <w:rPr>
            <w:color w:val="0000FF"/>
          </w:rPr>
          <w:t>статьей 75</w:t>
        </w:r>
      </w:hyperlink>
      <w:r>
        <w:t xml:space="preserve"> Федерального закона N 248-ФЗ.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4.6.2.2. Выездное обследование проводится без информирования Контрольным органом контролируемого лица.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4.6.2.3. В ходе выездного обследования на общедоступных производственных объектах могут совершаться следующие контрольные действия: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1) осмотр;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2) испытание;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3) инструментальное обследование;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4) экспертиза.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4.6.2.4. Исключен. - </w:t>
      </w:r>
      <w:hyperlink r:id="rId102">
        <w:r>
          <w:rPr>
            <w:color w:val="0000FF"/>
          </w:rPr>
          <w:t>Решение</w:t>
        </w:r>
      </w:hyperlink>
      <w:r>
        <w:t xml:space="preserve"> Оренбургского городского Совета от 29.08.2025 N 651.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4.6.2.5. По результатам проведения выездного обследования не могут быть приняты решения, предусмотренные </w:t>
      </w:r>
      <w:hyperlink r:id="rId103">
        <w:r>
          <w:rPr>
            <w:color w:val="0000FF"/>
          </w:rPr>
          <w:t>пунктами 1</w:t>
        </w:r>
      </w:hyperlink>
      <w:r>
        <w:t xml:space="preserve"> и </w:t>
      </w:r>
      <w:hyperlink r:id="rId104">
        <w:r>
          <w:rPr>
            <w:color w:val="0000FF"/>
          </w:rPr>
          <w:t>2 части 2 статьи 90</w:t>
        </w:r>
      </w:hyperlink>
      <w:r>
        <w:t xml:space="preserve"> Федерального закона N 248-ФЗ.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4.6.2.6. При проведении выездного обследования не допускается взаимодействие с контролируемым лицом.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Title"/>
        <w:jc w:val="center"/>
        <w:outlineLvl w:val="1"/>
      </w:pPr>
      <w:bookmarkStart w:id="3" w:name="P357"/>
      <w:bookmarkEnd w:id="3"/>
      <w:r>
        <w:t>5. Обжалование решений Контрольного органа, действий</w:t>
      </w:r>
    </w:p>
    <w:p w:rsidR="00F900E2" w:rsidRDefault="00F900E2">
      <w:pPr>
        <w:pStyle w:val="ConsPlusTitle"/>
        <w:jc w:val="center"/>
      </w:pPr>
      <w:r>
        <w:t>(бездействия) его должностных лиц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Normal"/>
        <w:ind w:firstLine="540"/>
        <w:jc w:val="both"/>
      </w:pPr>
      <w:r>
        <w:t xml:space="preserve">5.1. Правом на обжалование решений Контрольного органа, действий (бездействия) их должностных лиц обладает контролируемое лицо, в отношении которого приняты решения или совершены действия (бездействие), указанные в </w:t>
      </w:r>
      <w:hyperlink r:id="rId105">
        <w:r>
          <w:rPr>
            <w:color w:val="0000FF"/>
          </w:rPr>
          <w:t>части 4 статьи 40</w:t>
        </w:r>
      </w:hyperlink>
      <w:r>
        <w:t xml:space="preserve"> Федерального закона N 248-ФЗ.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5.2. Досудебное обжалование решений Контрольного органа, действий (бездействия) его должностных лиц осуществляется в соответствии с </w:t>
      </w:r>
      <w:hyperlink r:id="rId106">
        <w:r>
          <w:rPr>
            <w:color w:val="0000FF"/>
          </w:rPr>
          <w:t>главой 9</w:t>
        </w:r>
      </w:hyperlink>
      <w:r>
        <w:t xml:space="preserve"> Федерального закона N 248-ФЗ, </w:t>
      </w:r>
      <w:hyperlink w:anchor="P362">
        <w:r>
          <w:rPr>
            <w:color w:val="0000FF"/>
          </w:rPr>
          <w:t>пунктами 5.3</w:t>
        </w:r>
      </w:hyperlink>
      <w:r>
        <w:t xml:space="preserve"> - </w:t>
      </w:r>
      <w:hyperlink w:anchor="P407">
        <w:r>
          <w:rPr>
            <w:color w:val="0000FF"/>
          </w:rPr>
          <w:t>5.15</w:t>
        </w:r>
      </w:hyperlink>
      <w:r>
        <w:t xml:space="preserve"> настоящего Положения.</w:t>
      </w:r>
    </w:p>
    <w:p w:rsidR="00F900E2" w:rsidRDefault="00F900E2">
      <w:pPr>
        <w:pStyle w:val="ConsPlusNormal"/>
        <w:spacing w:before="220"/>
        <w:ind w:firstLine="540"/>
        <w:jc w:val="both"/>
      </w:pPr>
      <w:bookmarkStart w:id="4" w:name="P362"/>
      <w:bookmarkEnd w:id="4"/>
      <w:r>
        <w:t xml:space="preserve">5.3. Жалоба подается контролируемым лицом в Контрольный орган в электронном виде с использованием единого портала государственных и муниципальных услуг, за исключением случая, предусмотренного </w:t>
      </w:r>
      <w:hyperlink w:anchor="P364">
        <w:r>
          <w:rPr>
            <w:color w:val="0000FF"/>
          </w:rPr>
          <w:t>пунктом 5.3.1</w:t>
        </w:r>
      </w:hyperlink>
      <w:r>
        <w:t>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При подаче жалобы гражданином она должна быть подписана простой электронной подписью либо усиленной квалифицированной электронной подписью. При подаче жалобы организацией она должна быть подписана усиленной квалифицированной электронной подписью.</w:t>
      </w:r>
    </w:p>
    <w:p w:rsidR="00F900E2" w:rsidRDefault="00F900E2">
      <w:pPr>
        <w:pStyle w:val="ConsPlusNormal"/>
        <w:spacing w:before="220"/>
        <w:ind w:firstLine="540"/>
        <w:jc w:val="both"/>
      </w:pPr>
      <w:bookmarkStart w:id="5" w:name="P364"/>
      <w:bookmarkEnd w:id="5"/>
      <w:r>
        <w:t xml:space="preserve">5.3.1. </w:t>
      </w:r>
      <w:proofErr w:type="gramStart"/>
      <w:r>
        <w:t xml:space="preserve">Жалоба, содержащая сведения и документы, составляющие государственную или иную охраняемую законом тайну, подается контролируемым лицом в уполномоченный на рассмотрение жалобы орган, без использования единого портала государственных и </w:t>
      </w:r>
      <w:r>
        <w:lastRenderedPageBreak/>
        <w:t>муниципальных услуг и (или) региональных порталов государственных и муниципальных услуг в порядке, установленном настоящим положением, с учетом требований законодательства Российской Федерации о государственной и иной охраняемой законом тайне.</w:t>
      </w:r>
      <w:proofErr w:type="gramEnd"/>
    </w:p>
    <w:p w:rsidR="00F900E2" w:rsidRDefault="00F900E2">
      <w:pPr>
        <w:pStyle w:val="ConsPlusNormal"/>
        <w:spacing w:before="220"/>
        <w:ind w:firstLine="540"/>
        <w:jc w:val="both"/>
      </w:pPr>
      <w:r>
        <w:t>5.3.2. Жалоба рассматривается начальником Контрольного органа или его заместителями.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Жалоба на действия (бездействие) руководителя Контрольного органа рассматривается Главой города Оренбурга.</w:t>
      </w:r>
    </w:p>
    <w:p w:rsidR="00F900E2" w:rsidRDefault="00F900E2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5.3 в ред. </w:t>
      </w:r>
      <w:hyperlink r:id="rId107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651)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5.4. Жалоба на решение, действия (бездействие) должностных лиц Контрольного органа может быть подана в течение 30 календарных дней со дня, когда контролируемое лицо узнало или должно было узнать о нарушении своих прав.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5.5. Жалоба на предписание Контрольного органа может быть подана в течение 10 рабочих дней с момента получения контролируемым лицом предписания.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5.6. В случае пропуска по уважительной причине срока подачи жалобы этот срок по ходатайству лица, подающего жалобу, может быть восстановлен Контрольным органом.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Лицо, подавшее жалобу, до принятия решения по жалобе может отозвать ее. При этом повторное направление жалобы по тем же основаниям не допускается.</w:t>
      </w:r>
    </w:p>
    <w:p w:rsidR="00F900E2" w:rsidRDefault="00F900E2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08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651)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Жалоба может содержать ходатайство о приостановлении исполнения обжалуемого решения Контрольного органа.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5.7. Контрольный орган в срок не позднее 2 рабочих дней со дня регистрации жалобы принимает решение: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1) о приостановлении исполнения обжалуемого решения;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2) об отказе в приостановлении исполнения обжалуемого решения.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Информация о решении, указанном в настоящем пункте, направляется лицу, подавшему жалобу, в течение 1 рабочего дня с момента принятия решения.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5.8. Жалоба должна содержать сведения, указанные в </w:t>
      </w:r>
      <w:hyperlink r:id="rId109">
        <w:r>
          <w:rPr>
            <w:color w:val="0000FF"/>
          </w:rPr>
          <w:t>части 1 статьи 41</w:t>
        </w:r>
      </w:hyperlink>
      <w:r>
        <w:t xml:space="preserve"> Федерального закона от 31.07.2020 N 248-ФЗ.</w:t>
      </w:r>
    </w:p>
    <w:p w:rsidR="00F900E2" w:rsidRDefault="00F900E2">
      <w:pPr>
        <w:pStyle w:val="ConsPlusNormal"/>
        <w:jc w:val="both"/>
      </w:pPr>
      <w:r>
        <w:t xml:space="preserve">(п. 5.8 в ред. </w:t>
      </w:r>
      <w:hyperlink r:id="rId110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651)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5.9.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"Единый портал государственных и муниципальных услуг (функций)" и (или) через региональный портал государственных и муниципальных услуг.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5.10. Контрольный орган принимает решение об отказе в рассмотрении жалобы в течение 5 рабочих дней со дня получения жалобы, если:</w:t>
      </w:r>
    </w:p>
    <w:p w:rsidR="00F900E2" w:rsidRDefault="00F900E2">
      <w:pPr>
        <w:pStyle w:val="ConsPlusNormal"/>
        <w:jc w:val="both"/>
      </w:pPr>
      <w:r>
        <w:t xml:space="preserve">(в ред. </w:t>
      </w:r>
      <w:hyperlink r:id="rId111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651)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1) жалоба подана после истечения сроков подачи жалобы, установленных </w:t>
      </w:r>
      <w:hyperlink r:id="rId112">
        <w:r>
          <w:rPr>
            <w:color w:val="0000FF"/>
          </w:rPr>
          <w:t>частями 5</w:t>
        </w:r>
      </w:hyperlink>
      <w:r>
        <w:t xml:space="preserve"> и </w:t>
      </w:r>
      <w:hyperlink r:id="rId113">
        <w:r>
          <w:rPr>
            <w:color w:val="0000FF"/>
          </w:rPr>
          <w:t>6 статьи 40</w:t>
        </w:r>
      </w:hyperlink>
      <w:r>
        <w:t xml:space="preserve"> Федерального закона N 248-ФЗ, и не содержит ходатайства о восстановлении пропущенного срока на подачу жалобы;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2) в удовлетворении ходатайства о восстановлении пропущенного срока на подачу жалобы отказано;</w:t>
      </w:r>
    </w:p>
    <w:p w:rsidR="00F900E2" w:rsidRDefault="00F900E2">
      <w:pPr>
        <w:pStyle w:val="ConsPlusNormal"/>
        <w:spacing w:before="220"/>
        <w:ind w:firstLine="540"/>
        <w:jc w:val="both"/>
      </w:pPr>
      <w:bookmarkStart w:id="6" w:name="P385"/>
      <w:bookmarkEnd w:id="6"/>
      <w:r>
        <w:lastRenderedPageBreak/>
        <w:t>3) до принятия решения по жалобе от контролируемого лица, ее подавшего, поступило заявление об отзыве жалобы;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4) имеется решение суда по вопросам, поставленным в жалобе;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5) ранее в уполномоченный орган была подана другая жалоба от того же контролируемого лица по тем же основаниям;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6) жалоба содержит нецензурные либо оскорбительные выражения, угрозы жизни, здоровью и имуществу должностных лиц Контрольного органа, а также членов их семей;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7) ранее получен отказ в рассмотрении жалобы по тому же предмету, исключающий возможность повторного обращения данного контролируемого лица с жалобой, и не приводятся новые доводы или обстоятельства;</w:t>
      </w:r>
    </w:p>
    <w:p w:rsidR="00F900E2" w:rsidRDefault="00F900E2">
      <w:pPr>
        <w:pStyle w:val="ConsPlusNormal"/>
        <w:spacing w:before="220"/>
        <w:ind w:firstLine="540"/>
        <w:jc w:val="both"/>
      </w:pPr>
      <w:bookmarkStart w:id="7" w:name="P390"/>
      <w:bookmarkEnd w:id="7"/>
      <w:r>
        <w:t>8) жалоба подана в ненадлежащий уполномоченный орган;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9) законодательством Российской Федерации предусмотрен только судебный порядок обжалования решений Контрольного органа.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Отказ в рассмотрении жалобы по основаниям, указанным в </w:t>
      </w:r>
      <w:hyperlink w:anchor="P385">
        <w:r>
          <w:rPr>
            <w:color w:val="0000FF"/>
          </w:rPr>
          <w:t>подпунктах 3</w:t>
        </w:r>
      </w:hyperlink>
      <w:r>
        <w:t xml:space="preserve"> - </w:t>
      </w:r>
      <w:hyperlink w:anchor="P390">
        <w:r>
          <w:rPr>
            <w:color w:val="0000FF"/>
          </w:rPr>
          <w:t>8 пункта 5.10</w:t>
        </w:r>
      </w:hyperlink>
      <w:r>
        <w:t xml:space="preserve"> настоящего Положения, не является результатом досудебного обжалования и не может служить основанием для судебного обжалования решений Контрольного органа, действий (бездействия) его должностных лиц.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5.11. Жалоба подлежит рассмотрению Контрольным органом в течение 15 рабочих дней со дня ее регистрации в подсистеме досудебного обжалования.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Жалоба контролируемого лица на решение об отнесении объектов контроля к соответствующей категории риска рассматривается в срок не более 5 рабочих дней.</w:t>
      </w:r>
    </w:p>
    <w:p w:rsidR="00F900E2" w:rsidRDefault="00F900E2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5.11 в ред. </w:t>
      </w:r>
      <w:hyperlink r:id="rId114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651)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5.12. Указанный срок может быть продлен на 20 рабочих дней в следующих исключительных случаях:</w:t>
      </w:r>
    </w:p>
    <w:p w:rsidR="00F900E2" w:rsidRDefault="00F900E2">
      <w:pPr>
        <w:pStyle w:val="ConsPlusNormal"/>
        <w:spacing w:before="220"/>
        <w:ind w:firstLine="540"/>
        <w:jc w:val="both"/>
      </w:pPr>
      <w:proofErr w:type="gramStart"/>
      <w:r>
        <w:t>1) проведение Контрольным органом в отношении должностного лица, действия (бездействие) которого обжалуются, служебной проверки по фактам, указанным в жалобе;</w:t>
      </w:r>
      <w:proofErr w:type="gramEnd"/>
    </w:p>
    <w:p w:rsidR="00F900E2" w:rsidRDefault="00F900E2">
      <w:pPr>
        <w:pStyle w:val="ConsPlusNormal"/>
        <w:spacing w:before="220"/>
        <w:ind w:firstLine="540"/>
        <w:jc w:val="both"/>
      </w:pPr>
      <w:r>
        <w:t>2) отсутствие должностного лица Контрольного органа, действия (бездействие) которого обжалуются, по уважительной причине (болезнь, отпуск, командировка).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Контрольный орган вправе запросить у контролируемого лица, подавшего жалобу, дополнительную информацию и документы, относящиеся к предмету жалобы.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Контролируемое лицо вправе представить указанные информацию и документы в течение 5 рабочих дней с момента направления запроса. Течение срока рассмотрения жалобы приостанавливается с момента направления запроса о представлении дополнительных документов и информации Контрольным органом, но не более чем на 5 рабочих дней с момента направления запроса. Неполучение от контролируемого лица дополнительных документов и информации, относящихся к предмету жалобы, не является основанием для отказа в рассмотрении жалобы.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5.13. Не допускается запрашивать у контролируемого лица, подавшего жалобу, документы и информацию, которые находятся в распоряжении Контрольного органа.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5.14. По итогам рассмотрения жалобы Контрольный орган: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lastRenderedPageBreak/>
        <w:t>1) оставляет жалобу без удовлетворения;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2) отменяет решение полностью или частично;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3) отменяет решение полностью и принимает новое решение;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4) признает действия (бездействие) должностных лиц Контрольного органа незаконными и выносит решение по существу, в том числе об осуществлении при необходимости определенных действий.</w:t>
      </w:r>
    </w:p>
    <w:p w:rsidR="00F900E2" w:rsidRDefault="00F900E2">
      <w:pPr>
        <w:pStyle w:val="ConsPlusNormal"/>
        <w:spacing w:before="220"/>
        <w:ind w:firstLine="540"/>
        <w:jc w:val="both"/>
      </w:pPr>
      <w:bookmarkStart w:id="8" w:name="P407"/>
      <w:bookmarkEnd w:id="8"/>
      <w:r>
        <w:t>5.15. Решение Контрольного органа, содержащее обоснование принятого решения, срок и порядок его исполнения, размещается в личном кабинете контролируемого лица на едином портале государственных и муниципальных услуг и (или) региональном портале государственных и муниципальных услуг в срок не позднее одного рабочего дня со дня его принятия.</w:t>
      </w:r>
    </w:p>
    <w:p w:rsidR="00F900E2" w:rsidRDefault="00F900E2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5.15 в ред. </w:t>
      </w:r>
      <w:hyperlink r:id="rId115">
        <w:r>
          <w:rPr>
            <w:color w:val="0000FF"/>
          </w:rPr>
          <w:t>Решения</w:t>
        </w:r>
      </w:hyperlink>
      <w:r>
        <w:t xml:space="preserve"> Оренбургского городского Совета от 09.06.2022 N 235)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Normal"/>
        <w:jc w:val="right"/>
        <w:outlineLvl w:val="1"/>
      </w:pPr>
      <w:r>
        <w:t>Приложение 1.1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Title"/>
        <w:jc w:val="center"/>
      </w:pPr>
      <w:bookmarkStart w:id="9" w:name="P416"/>
      <w:bookmarkEnd w:id="9"/>
      <w:r>
        <w:t>Критерии</w:t>
      </w:r>
    </w:p>
    <w:p w:rsidR="00F900E2" w:rsidRDefault="00F900E2">
      <w:pPr>
        <w:pStyle w:val="ConsPlusTitle"/>
        <w:jc w:val="center"/>
      </w:pPr>
      <w:r>
        <w:t>отнесения объектов контроля к категориям риска</w:t>
      </w:r>
    </w:p>
    <w:p w:rsidR="00F900E2" w:rsidRDefault="00F900E2">
      <w:pPr>
        <w:pStyle w:val="ConsPlusTitle"/>
        <w:jc w:val="center"/>
      </w:pPr>
      <w:r>
        <w:t>в рамках осуществления муниципального земельного контроля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Normal"/>
        <w:ind w:firstLine="540"/>
        <w:jc w:val="both"/>
      </w:pPr>
      <w:r>
        <w:t>1. К категории высокого риска относятся: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а) земельные участки, предназначенные для захоронения и размещения твердых бытовых отходов, размещения кладбищ, и примыкающие к ним земельные участки;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б) земельные участки, предназначенные для гаражного и (или) жилищного строительства, ведения личного подсобного хозяйства (приусадебные земельные участки).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2. К категории среднего риска относятся земельные участки со следующими видами разрешенного использования (коды установлены </w:t>
      </w:r>
      <w:hyperlink r:id="rId116">
        <w:r>
          <w:rPr>
            <w:color w:val="0000FF"/>
          </w:rPr>
          <w:t>Приказом</w:t>
        </w:r>
      </w:hyperlink>
      <w:r>
        <w:t xml:space="preserve"> Федеральной службы государственной регистрации, кадастра и картографии от 10.11.2020 N </w:t>
      </w:r>
      <w:proofErr w:type="gramStart"/>
      <w:r>
        <w:t>П</w:t>
      </w:r>
      <w:proofErr w:type="gramEnd"/>
      <w:r>
        <w:t>/0412 "Об утверждении классификатора видов разрешенного использования земельных участков"):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а) сельскохозяйственное использование </w:t>
      </w:r>
      <w:hyperlink r:id="rId117">
        <w:r>
          <w:rPr>
            <w:color w:val="0000FF"/>
          </w:rPr>
          <w:t>(код 1.0)</w:t>
        </w:r>
      </w:hyperlink>
      <w:r>
        <w:t>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б) объекты торговли (торговые центры, торгово-развлекательные центры (комплексы) </w:t>
      </w:r>
      <w:hyperlink r:id="rId118">
        <w:r>
          <w:rPr>
            <w:color w:val="0000FF"/>
          </w:rPr>
          <w:t>(код 4.2)</w:t>
        </w:r>
      </w:hyperlink>
      <w:r>
        <w:t>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в) рынки </w:t>
      </w:r>
      <w:hyperlink r:id="rId119">
        <w:r>
          <w:rPr>
            <w:color w:val="0000FF"/>
          </w:rPr>
          <w:t>(код 4.3)</w:t>
        </w:r>
      </w:hyperlink>
      <w:r>
        <w:t>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г) магазины </w:t>
      </w:r>
      <w:hyperlink r:id="rId120">
        <w:r>
          <w:rPr>
            <w:color w:val="0000FF"/>
          </w:rPr>
          <w:t>(код 4.4)</w:t>
        </w:r>
      </w:hyperlink>
      <w:r>
        <w:t>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д) общественное питание </w:t>
      </w:r>
      <w:hyperlink r:id="rId121">
        <w:r>
          <w:rPr>
            <w:color w:val="0000FF"/>
          </w:rPr>
          <w:t>(код 4.6)</w:t>
        </w:r>
      </w:hyperlink>
      <w:r>
        <w:t>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е) гостиничное обслуживание </w:t>
      </w:r>
      <w:hyperlink r:id="rId122">
        <w:r>
          <w:rPr>
            <w:color w:val="0000FF"/>
          </w:rPr>
          <w:t>(код 4.7)</w:t>
        </w:r>
      </w:hyperlink>
      <w:r>
        <w:t>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ж) объекты дорожного сервиса </w:t>
      </w:r>
      <w:hyperlink r:id="rId123">
        <w:r>
          <w:rPr>
            <w:color w:val="0000FF"/>
          </w:rPr>
          <w:t>(код 4.9.1)</w:t>
        </w:r>
      </w:hyperlink>
      <w:r>
        <w:t>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з) тяжелая промышленность </w:t>
      </w:r>
      <w:hyperlink r:id="rId124">
        <w:r>
          <w:rPr>
            <w:color w:val="0000FF"/>
          </w:rPr>
          <w:t>(код 6.2)</w:t>
        </w:r>
      </w:hyperlink>
      <w:r>
        <w:t>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и) легкая промышленность </w:t>
      </w:r>
      <w:hyperlink r:id="rId125">
        <w:r>
          <w:rPr>
            <w:color w:val="0000FF"/>
          </w:rPr>
          <w:t>(код 6.3)</w:t>
        </w:r>
      </w:hyperlink>
      <w:r>
        <w:t>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lastRenderedPageBreak/>
        <w:t xml:space="preserve">к) фармацевтическая промышленность </w:t>
      </w:r>
      <w:hyperlink r:id="rId126">
        <w:r>
          <w:rPr>
            <w:color w:val="0000FF"/>
          </w:rPr>
          <w:t>(код 6.3.1)</w:t>
        </w:r>
      </w:hyperlink>
      <w:r>
        <w:t>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л) пищевая промышленность </w:t>
      </w:r>
      <w:hyperlink r:id="rId127">
        <w:r>
          <w:rPr>
            <w:color w:val="0000FF"/>
          </w:rPr>
          <w:t>(код 6.4)</w:t>
        </w:r>
      </w:hyperlink>
      <w:r>
        <w:t>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м) нефтехимическая промышленность </w:t>
      </w:r>
      <w:hyperlink r:id="rId128">
        <w:r>
          <w:rPr>
            <w:color w:val="0000FF"/>
          </w:rPr>
          <w:t>(код 6.5)</w:t>
        </w:r>
      </w:hyperlink>
      <w:r>
        <w:t>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н) строительная промышленность </w:t>
      </w:r>
      <w:hyperlink r:id="rId129">
        <w:r>
          <w:rPr>
            <w:color w:val="0000FF"/>
          </w:rPr>
          <w:t>(код 6.6)</w:t>
        </w:r>
      </w:hyperlink>
      <w:r>
        <w:t>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о) энергетика </w:t>
      </w:r>
      <w:hyperlink r:id="rId130">
        <w:r>
          <w:rPr>
            <w:color w:val="0000FF"/>
          </w:rPr>
          <w:t>(код 6.7)</w:t>
        </w:r>
      </w:hyperlink>
      <w:r>
        <w:t>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п) склад </w:t>
      </w:r>
      <w:hyperlink r:id="rId131">
        <w:r>
          <w:rPr>
            <w:color w:val="0000FF"/>
          </w:rPr>
          <w:t>(код 6.9)</w:t>
        </w:r>
      </w:hyperlink>
      <w:r>
        <w:t>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р) целлюлозно-бумажная промышленность </w:t>
      </w:r>
      <w:hyperlink r:id="rId132">
        <w:r>
          <w:rPr>
            <w:color w:val="0000FF"/>
          </w:rPr>
          <w:t>(код 6.11)</w:t>
        </w:r>
      </w:hyperlink>
      <w:r>
        <w:t>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с) автомобильный транспорт </w:t>
      </w:r>
      <w:hyperlink r:id="rId133">
        <w:r>
          <w:rPr>
            <w:color w:val="0000FF"/>
          </w:rPr>
          <w:t>(код 7.2)</w:t>
        </w:r>
      </w:hyperlink>
      <w:r>
        <w:t>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т) ведение огородничества </w:t>
      </w:r>
      <w:hyperlink r:id="rId134">
        <w:r>
          <w:rPr>
            <w:color w:val="0000FF"/>
          </w:rPr>
          <w:t>(код 13.1)</w:t>
        </w:r>
      </w:hyperlink>
      <w:r>
        <w:t>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у) ведение садоводства </w:t>
      </w:r>
      <w:hyperlink r:id="rId135">
        <w:r>
          <w:rPr>
            <w:color w:val="0000FF"/>
          </w:rPr>
          <w:t>(код 13.2)</w:t>
        </w:r>
      </w:hyperlink>
      <w:r>
        <w:t>;</w:t>
      </w:r>
    </w:p>
    <w:p w:rsidR="00F900E2" w:rsidRDefault="00F900E2">
      <w:pPr>
        <w:pStyle w:val="ConsPlusNormal"/>
        <w:spacing w:before="220"/>
        <w:ind w:firstLine="540"/>
        <w:jc w:val="both"/>
      </w:pPr>
      <w:proofErr w:type="gramStart"/>
      <w:r>
        <w:t>ф) граничащие с земельными участками с видами разрешенного использования:</w:t>
      </w:r>
      <w:proofErr w:type="gramEnd"/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сельскохозяйственное использование </w:t>
      </w:r>
      <w:hyperlink r:id="rId136">
        <w:r>
          <w:rPr>
            <w:color w:val="0000FF"/>
          </w:rPr>
          <w:t>(код 1.0)</w:t>
        </w:r>
      </w:hyperlink>
      <w:r>
        <w:t>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питомники </w:t>
      </w:r>
      <w:hyperlink r:id="rId137">
        <w:r>
          <w:rPr>
            <w:color w:val="0000FF"/>
          </w:rPr>
          <w:t>(код 1.17)</w:t>
        </w:r>
      </w:hyperlink>
      <w:r>
        <w:t>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природно-познавательный туризм </w:t>
      </w:r>
      <w:hyperlink r:id="rId138">
        <w:r>
          <w:rPr>
            <w:color w:val="0000FF"/>
          </w:rPr>
          <w:t>(код 5.2)</w:t>
        </w:r>
      </w:hyperlink>
      <w:r>
        <w:t>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деятельность по особой охране и изучению природы </w:t>
      </w:r>
      <w:hyperlink r:id="rId139">
        <w:r>
          <w:rPr>
            <w:color w:val="0000FF"/>
          </w:rPr>
          <w:t>(код 9.0)</w:t>
        </w:r>
      </w:hyperlink>
      <w:r>
        <w:t>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охрана природных территорий </w:t>
      </w:r>
      <w:hyperlink r:id="rId140">
        <w:r>
          <w:rPr>
            <w:color w:val="0000FF"/>
          </w:rPr>
          <w:t>(код 9.1)</w:t>
        </w:r>
      </w:hyperlink>
      <w:r>
        <w:t>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курортная деятельность </w:t>
      </w:r>
      <w:hyperlink r:id="rId141">
        <w:r>
          <w:rPr>
            <w:color w:val="0000FF"/>
          </w:rPr>
          <w:t>(код 9.2)</w:t>
        </w:r>
      </w:hyperlink>
      <w:r>
        <w:t>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санаторная деятельность </w:t>
      </w:r>
      <w:hyperlink r:id="rId142">
        <w:r>
          <w:rPr>
            <w:color w:val="0000FF"/>
          </w:rPr>
          <w:t>(код 9.2.1)</w:t>
        </w:r>
      </w:hyperlink>
      <w:r>
        <w:t>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резервные леса </w:t>
      </w:r>
      <w:hyperlink r:id="rId143">
        <w:r>
          <w:rPr>
            <w:color w:val="0000FF"/>
          </w:rPr>
          <w:t>(код 10.4)</w:t>
        </w:r>
      </w:hyperlink>
      <w:r>
        <w:t>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общее пользование водными объектами </w:t>
      </w:r>
      <w:hyperlink r:id="rId144">
        <w:r>
          <w:rPr>
            <w:color w:val="0000FF"/>
          </w:rPr>
          <w:t>(код 11.1)</w:t>
        </w:r>
      </w:hyperlink>
      <w:r>
        <w:t>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гидротехнические сооружения </w:t>
      </w:r>
      <w:hyperlink r:id="rId145">
        <w:r>
          <w:rPr>
            <w:color w:val="0000FF"/>
          </w:rPr>
          <w:t>(код 11.3)</w:t>
        </w:r>
      </w:hyperlink>
      <w:r>
        <w:t>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ведение огородничества </w:t>
      </w:r>
      <w:hyperlink r:id="rId146">
        <w:r>
          <w:rPr>
            <w:color w:val="0000FF"/>
          </w:rPr>
          <w:t>(код 13.1)</w:t>
        </w:r>
      </w:hyperlink>
      <w:r>
        <w:t>;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ведение садоводства </w:t>
      </w:r>
      <w:hyperlink r:id="rId147">
        <w:r>
          <w:rPr>
            <w:color w:val="0000FF"/>
          </w:rPr>
          <w:t>(код 13.2)</w:t>
        </w:r>
      </w:hyperlink>
      <w:r>
        <w:t>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3. К категории низкого риска относятся все иные земельные участки, не отнесенные к категориям высокого или среднего риска.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Normal"/>
        <w:jc w:val="right"/>
        <w:outlineLvl w:val="1"/>
      </w:pPr>
      <w:r>
        <w:t>Приложение 1.2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Title"/>
        <w:jc w:val="center"/>
      </w:pPr>
      <w:bookmarkStart w:id="10" w:name="P464"/>
      <w:bookmarkEnd w:id="10"/>
      <w:r>
        <w:t>Перечень</w:t>
      </w:r>
    </w:p>
    <w:p w:rsidR="00F900E2" w:rsidRDefault="00F900E2">
      <w:pPr>
        <w:pStyle w:val="ConsPlusTitle"/>
        <w:jc w:val="center"/>
      </w:pPr>
      <w:r>
        <w:t>индикаторов риска нарушения обязательных требований,</w:t>
      </w:r>
    </w:p>
    <w:p w:rsidR="00F900E2" w:rsidRDefault="00F900E2">
      <w:pPr>
        <w:pStyle w:val="ConsPlusTitle"/>
        <w:jc w:val="center"/>
      </w:pPr>
      <w:proofErr w:type="gramStart"/>
      <w:r>
        <w:t>проверяемых в рамках осуществления</w:t>
      </w:r>
      <w:proofErr w:type="gramEnd"/>
    </w:p>
    <w:p w:rsidR="00F900E2" w:rsidRDefault="00F900E2">
      <w:pPr>
        <w:pStyle w:val="ConsPlusTitle"/>
        <w:jc w:val="center"/>
      </w:pPr>
      <w:r>
        <w:lastRenderedPageBreak/>
        <w:t>муниципального земельного контроля</w:t>
      </w:r>
    </w:p>
    <w:p w:rsidR="00F900E2" w:rsidRDefault="00F900E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F900E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900E2" w:rsidRDefault="00F900E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900E2" w:rsidRDefault="00F900E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900E2" w:rsidRDefault="00F900E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900E2" w:rsidRDefault="00F900E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48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Оренбургского городского Совета от 29.08.2025 N 651)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900E2" w:rsidRDefault="00F900E2">
            <w:pPr>
              <w:pStyle w:val="ConsPlusNormal"/>
            </w:pPr>
          </w:p>
        </w:tc>
      </w:tr>
    </w:tbl>
    <w:p w:rsidR="00F900E2" w:rsidRDefault="00F900E2">
      <w:pPr>
        <w:pStyle w:val="ConsPlusNormal"/>
        <w:jc w:val="both"/>
      </w:pPr>
    </w:p>
    <w:p w:rsidR="00F900E2" w:rsidRDefault="00F900E2">
      <w:pPr>
        <w:pStyle w:val="ConsPlusNormal"/>
        <w:ind w:firstLine="540"/>
        <w:jc w:val="both"/>
      </w:pPr>
      <w:r>
        <w:t xml:space="preserve">1. Отклонение местоположения характерной точки границы земельного участка относительно местоположения границы земельного участка, сведения о котором содержатся в Едином государственном реестре недвижимости (далее - ЕГРН), на величину, превышающую значения точности (средней квадратической погрешности) определения координат характерных точек границ земельных участков, установленное </w:t>
      </w:r>
      <w:hyperlink r:id="rId149">
        <w:r>
          <w:rPr>
            <w:color w:val="0000FF"/>
          </w:rPr>
          <w:t>приказом</w:t>
        </w:r>
      </w:hyperlink>
      <w:r>
        <w:t xml:space="preserve"> Федеральной службы государственной регистрации, кадастра и картографии от 23.10.2020 N </w:t>
      </w:r>
      <w:proofErr w:type="gramStart"/>
      <w:r>
        <w:t>П</w:t>
      </w:r>
      <w:proofErr w:type="gramEnd"/>
      <w:r>
        <w:t>/0393 "Об утверждении требований к точности и методам определения координат характерных точек границ земельного участка, требований к точности и методам определения координат характерных точек контура здания, сооружения или объекта незавершенного строительства на земельном участке, а также требований к определению площади здания, сооружения, помещения, машино-места".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2. Отсутствие в ЕГРН сведений о правах на используемый юридическим лицом, индивидуальным предпринимателем, гражданином земельный участок.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>3. Несоответствие использования юридическим лицом, индивидуальным предпринимателем или гражданином земельного участка виду разрешенного использования, сведения о котором содержатся в ЕГРН.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4. Отсутствие объектов капитального строительства, ведения строительных работ, связанных с возведением объектов капитального строительства на земельном участке, предназначенном для жилищного или иного строительства, по истечении трех лет </w:t>
      </w:r>
      <w:proofErr w:type="gramStart"/>
      <w:r>
        <w:t>с даты</w:t>
      </w:r>
      <w:proofErr w:type="gramEnd"/>
      <w:r>
        <w:t xml:space="preserve"> государственной регистрации права собственности на такой земельный участок лица, являющегося собственником такого земельного участка.</w:t>
      </w:r>
    </w:p>
    <w:p w:rsidR="00F900E2" w:rsidRDefault="00F900E2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 xml:space="preserve">Неиспользование по целевому назначению или использование с нарушением законодательства Российской Федерации земельного участка из земель сельскохозяйственного назначения, оборот которых регулируется Федеральным </w:t>
      </w:r>
      <w:hyperlink r:id="rId150">
        <w:r>
          <w:rPr>
            <w:color w:val="0000FF"/>
          </w:rPr>
          <w:t>законом</w:t>
        </w:r>
      </w:hyperlink>
      <w:r>
        <w:t xml:space="preserve"> от 24.07.2002 N 101-ФЗ "Об обороте земель сельскохозяйственного назначения", по истечении одного года с момента приобретения новым собственником такого земельного участка по результатам публичных торгов на основании решения суда о его изъятии в связи с неиспользованием по целевому</w:t>
      </w:r>
      <w:proofErr w:type="gramEnd"/>
      <w:r>
        <w:t xml:space="preserve"> назначению или использованием с нарушением законодательства Российской Федерации.</w:t>
      </w: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Normal"/>
        <w:jc w:val="both"/>
      </w:pPr>
    </w:p>
    <w:p w:rsidR="00F900E2" w:rsidRDefault="00F900E2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95862" w:rsidRDefault="00595862"/>
    <w:sectPr w:rsidR="00595862" w:rsidSect="00573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F900E2"/>
    <w:rsid w:val="00595862"/>
    <w:rsid w:val="005E59A9"/>
    <w:rsid w:val="00F900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8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00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900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900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900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900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900E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900E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900E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508984" TargetMode="External"/><Relationship Id="rId117" Type="http://schemas.openxmlformats.org/officeDocument/2006/relationships/hyperlink" Target="https://login.consultant.ru/link/?req=doc&amp;base=LAW&amp;n=504722&amp;dst=100019" TargetMode="External"/><Relationship Id="rId21" Type="http://schemas.openxmlformats.org/officeDocument/2006/relationships/hyperlink" Target="https://login.consultant.ru/link/?req=doc&amp;base=RLAW390&amp;n=143303&amp;dst=100006" TargetMode="External"/><Relationship Id="rId42" Type="http://schemas.openxmlformats.org/officeDocument/2006/relationships/hyperlink" Target="https://login.consultant.ru/link/?req=doc&amp;base=LAW&amp;n=508984&amp;dst=100996" TargetMode="External"/><Relationship Id="rId47" Type="http://schemas.openxmlformats.org/officeDocument/2006/relationships/hyperlink" Target="https://login.consultant.ru/link/?req=doc&amp;base=RLAW390&amp;n=143303&amp;dst=100042" TargetMode="External"/><Relationship Id="rId63" Type="http://schemas.openxmlformats.org/officeDocument/2006/relationships/hyperlink" Target="https://login.consultant.ru/link/?req=doc&amp;base=RLAW390&amp;n=143303&amp;dst=100051" TargetMode="External"/><Relationship Id="rId68" Type="http://schemas.openxmlformats.org/officeDocument/2006/relationships/hyperlink" Target="https://login.consultant.ru/link/?req=doc&amp;base=LAW&amp;n=508984&amp;dst=100637" TargetMode="External"/><Relationship Id="rId84" Type="http://schemas.openxmlformats.org/officeDocument/2006/relationships/hyperlink" Target="https://login.consultant.ru/link/?req=doc&amp;base=LAW&amp;n=508984&amp;dst=100708" TargetMode="External"/><Relationship Id="rId89" Type="http://schemas.openxmlformats.org/officeDocument/2006/relationships/hyperlink" Target="https://login.consultant.ru/link/?req=doc&amp;base=LAW&amp;n=508984&amp;dst=100449" TargetMode="External"/><Relationship Id="rId112" Type="http://schemas.openxmlformats.org/officeDocument/2006/relationships/hyperlink" Target="https://login.consultant.ru/link/?req=doc&amp;base=LAW&amp;n=508984&amp;dst=100440" TargetMode="External"/><Relationship Id="rId133" Type="http://schemas.openxmlformats.org/officeDocument/2006/relationships/hyperlink" Target="https://login.consultant.ru/link/?req=doc&amp;base=LAW&amp;n=504722&amp;dst=100376" TargetMode="External"/><Relationship Id="rId138" Type="http://schemas.openxmlformats.org/officeDocument/2006/relationships/hyperlink" Target="https://login.consultant.ru/link/?req=doc&amp;base=LAW&amp;n=504722&amp;dst=100298" TargetMode="External"/><Relationship Id="rId16" Type="http://schemas.openxmlformats.org/officeDocument/2006/relationships/hyperlink" Target="https://login.consultant.ru/link/?req=doc&amp;base=RLAW390&amp;n=61364" TargetMode="External"/><Relationship Id="rId107" Type="http://schemas.openxmlformats.org/officeDocument/2006/relationships/hyperlink" Target="https://login.consultant.ru/link/?req=doc&amp;base=RLAW390&amp;n=143303&amp;dst=100098" TargetMode="External"/><Relationship Id="rId11" Type="http://schemas.openxmlformats.org/officeDocument/2006/relationships/hyperlink" Target="https://login.consultant.ru/link/?req=doc&amp;base=LAW&amp;n=501480&amp;dst=892" TargetMode="External"/><Relationship Id="rId32" Type="http://schemas.openxmlformats.org/officeDocument/2006/relationships/hyperlink" Target="https://login.consultant.ru/link/?req=doc&amp;base=RLAW390&amp;n=143303&amp;dst=100025" TargetMode="External"/><Relationship Id="rId37" Type="http://schemas.openxmlformats.org/officeDocument/2006/relationships/hyperlink" Target="https://login.consultant.ru/link/?req=doc&amp;base=RLAW390&amp;n=143303&amp;dst=100031" TargetMode="External"/><Relationship Id="rId53" Type="http://schemas.openxmlformats.org/officeDocument/2006/relationships/hyperlink" Target="https://login.consultant.ru/link/?req=doc&amp;base=LAW&amp;n=508984&amp;dst=101175" TargetMode="External"/><Relationship Id="rId58" Type="http://schemas.openxmlformats.org/officeDocument/2006/relationships/hyperlink" Target="https://login.consultant.ru/link/?req=doc&amp;base=LAW&amp;n=508984&amp;dst=100637" TargetMode="External"/><Relationship Id="rId74" Type="http://schemas.openxmlformats.org/officeDocument/2006/relationships/hyperlink" Target="https://login.consultant.ru/link/?req=doc&amp;base=LAW&amp;n=508984&amp;dst=100637" TargetMode="External"/><Relationship Id="rId79" Type="http://schemas.openxmlformats.org/officeDocument/2006/relationships/hyperlink" Target="https://login.consultant.ru/link/?req=doc&amp;base=LAW&amp;n=508984&amp;dst=100225" TargetMode="External"/><Relationship Id="rId102" Type="http://schemas.openxmlformats.org/officeDocument/2006/relationships/hyperlink" Target="https://login.consultant.ru/link/?req=doc&amp;base=RLAW390&amp;n=143303&amp;dst=100097" TargetMode="External"/><Relationship Id="rId123" Type="http://schemas.openxmlformats.org/officeDocument/2006/relationships/hyperlink" Target="https://login.consultant.ru/link/?req=doc&amp;base=LAW&amp;n=504722&amp;dst=100253" TargetMode="External"/><Relationship Id="rId128" Type="http://schemas.openxmlformats.org/officeDocument/2006/relationships/hyperlink" Target="https://login.consultant.ru/link/?req=doc&amp;base=LAW&amp;n=504722&amp;dst=100334" TargetMode="External"/><Relationship Id="rId144" Type="http://schemas.openxmlformats.org/officeDocument/2006/relationships/hyperlink" Target="https://login.consultant.ru/link/?req=doc&amp;base=LAW&amp;n=504722&amp;dst=100448" TargetMode="External"/><Relationship Id="rId149" Type="http://schemas.openxmlformats.org/officeDocument/2006/relationships/hyperlink" Target="https://login.consultant.ru/link/?req=doc&amp;base=LAW&amp;n=528819" TargetMode="External"/><Relationship Id="rId5" Type="http://schemas.openxmlformats.org/officeDocument/2006/relationships/hyperlink" Target="https://login.consultant.ru/link/?req=doc&amp;base=RLAW390&amp;n=143318&amp;dst=100497" TargetMode="External"/><Relationship Id="rId90" Type="http://schemas.openxmlformats.org/officeDocument/2006/relationships/hyperlink" Target="https://login.consultant.ru/link/?req=doc&amp;base=RLAW390&amp;n=143303&amp;dst=100085" TargetMode="External"/><Relationship Id="rId95" Type="http://schemas.openxmlformats.org/officeDocument/2006/relationships/hyperlink" Target="https://login.consultant.ru/link/?req=doc&amp;base=LAW&amp;n=508984&amp;dst=101491" TargetMode="External"/><Relationship Id="rId22" Type="http://schemas.openxmlformats.org/officeDocument/2006/relationships/hyperlink" Target="https://login.consultant.ru/link/?req=doc&amp;base=RLAW390&amp;n=143303&amp;dst=100014" TargetMode="External"/><Relationship Id="rId27" Type="http://schemas.openxmlformats.org/officeDocument/2006/relationships/hyperlink" Target="https://login.consultant.ru/link/?req=doc&amp;base=LAW&amp;n=509067" TargetMode="External"/><Relationship Id="rId43" Type="http://schemas.openxmlformats.org/officeDocument/2006/relationships/hyperlink" Target="https://login.consultant.ru/link/?req=doc&amp;base=LAW&amp;n=508984&amp;dst=101482" TargetMode="External"/><Relationship Id="rId48" Type="http://schemas.openxmlformats.org/officeDocument/2006/relationships/hyperlink" Target="https://login.consultant.ru/link/?req=doc&amp;base=RLAW390&amp;n=143303&amp;dst=100043" TargetMode="External"/><Relationship Id="rId64" Type="http://schemas.openxmlformats.org/officeDocument/2006/relationships/hyperlink" Target="https://login.consultant.ru/link/?req=doc&amp;base=RLAW390&amp;n=143303&amp;dst=100053" TargetMode="External"/><Relationship Id="rId69" Type="http://schemas.openxmlformats.org/officeDocument/2006/relationships/hyperlink" Target="https://login.consultant.ru/link/?req=doc&amp;base=LAW&amp;n=508984&amp;dst=100639" TargetMode="External"/><Relationship Id="rId113" Type="http://schemas.openxmlformats.org/officeDocument/2006/relationships/hyperlink" Target="https://login.consultant.ru/link/?req=doc&amp;base=LAW&amp;n=508984&amp;dst=100441" TargetMode="External"/><Relationship Id="rId118" Type="http://schemas.openxmlformats.org/officeDocument/2006/relationships/hyperlink" Target="https://login.consultant.ru/link/?req=doc&amp;base=LAW&amp;n=504722&amp;dst=100220" TargetMode="External"/><Relationship Id="rId134" Type="http://schemas.openxmlformats.org/officeDocument/2006/relationships/hyperlink" Target="https://login.consultant.ru/link/?req=doc&amp;base=LAW&amp;n=504722&amp;dst=100478" TargetMode="External"/><Relationship Id="rId139" Type="http://schemas.openxmlformats.org/officeDocument/2006/relationships/hyperlink" Target="https://login.consultant.ru/link/?req=doc&amp;base=LAW&amp;n=504722&amp;dst=100415" TargetMode="External"/><Relationship Id="rId80" Type="http://schemas.openxmlformats.org/officeDocument/2006/relationships/hyperlink" Target="https://login.consultant.ru/link/?req=doc&amp;base=RLAW390&amp;n=126553&amp;dst=100023" TargetMode="External"/><Relationship Id="rId85" Type="http://schemas.openxmlformats.org/officeDocument/2006/relationships/hyperlink" Target="https://login.consultant.ru/link/?req=doc&amp;base=LAW&amp;n=508984&amp;dst=100710" TargetMode="External"/><Relationship Id="rId150" Type="http://schemas.openxmlformats.org/officeDocument/2006/relationships/hyperlink" Target="https://login.consultant.ru/link/?req=doc&amp;base=LAW&amp;n=511788" TargetMode="External"/><Relationship Id="rId12" Type="http://schemas.openxmlformats.org/officeDocument/2006/relationships/hyperlink" Target="https://login.consultant.ru/link/?req=doc&amp;base=LAW&amp;n=501480&amp;dst=465" TargetMode="External"/><Relationship Id="rId17" Type="http://schemas.openxmlformats.org/officeDocument/2006/relationships/hyperlink" Target="https://login.consultant.ru/link/?req=doc&amp;base=RLAW390&amp;n=126553&amp;dst=100014" TargetMode="External"/><Relationship Id="rId25" Type="http://schemas.openxmlformats.org/officeDocument/2006/relationships/hyperlink" Target="https://login.consultant.ru/link/?req=doc&amp;base=RLAW390&amp;n=143303&amp;dst=100019" TargetMode="External"/><Relationship Id="rId33" Type="http://schemas.openxmlformats.org/officeDocument/2006/relationships/hyperlink" Target="https://login.consultant.ru/link/?req=doc&amp;base=LAW&amp;n=507514&amp;dst=100762" TargetMode="External"/><Relationship Id="rId38" Type="http://schemas.openxmlformats.org/officeDocument/2006/relationships/hyperlink" Target="https://login.consultant.ru/link/?req=doc&amp;base=LAW&amp;n=494960" TargetMode="External"/><Relationship Id="rId46" Type="http://schemas.openxmlformats.org/officeDocument/2006/relationships/hyperlink" Target="https://login.consultant.ru/link/?req=doc&amp;base=LAW&amp;n=508984&amp;dst=100682" TargetMode="External"/><Relationship Id="rId59" Type="http://schemas.openxmlformats.org/officeDocument/2006/relationships/hyperlink" Target="https://login.consultant.ru/link/?req=doc&amp;base=LAW&amp;n=508984&amp;dst=100639" TargetMode="External"/><Relationship Id="rId67" Type="http://schemas.openxmlformats.org/officeDocument/2006/relationships/hyperlink" Target="https://login.consultant.ru/link/?req=doc&amp;base=LAW&amp;n=508984&amp;dst=101410" TargetMode="External"/><Relationship Id="rId103" Type="http://schemas.openxmlformats.org/officeDocument/2006/relationships/hyperlink" Target="https://login.consultant.ru/link/?req=doc&amp;base=LAW&amp;n=508984&amp;dst=100999" TargetMode="External"/><Relationship Id="rId108" Type="http://schemas.openxmlformats.org/officeDocument/2006/relationships/hyperlink" Target="https://login.consultant.ru/link/?req=doc&amp;base=RLAW390&amp;n=143303&amp;dst=100104" TargetMode="External"/><Relationship Id="rId116" Type="http://schemas.openxmlformats.org/officeDocument/2006/relationships/hyperlink" Target="https://login.consultant.ru/link/?req=doc&amp;base=LAW&amp;n=504722" TargetMode="External"/><Relationship Id="rId124" Type="http://schemas.openxmlformats.org/officeDocument/2006/relationships/hyperlink" Target="https://login.consultant.ru/link/?req=doc&amp;base=LAW&amp;n=504722&amp;dst=100319" TargetMode="External"/><Relationship Id="rId129" Type="http://schemas.openxmlformats.org/officeDocument/2006/relationships/hyperlink" Target="https://login.consultant.ru/link/?req=doc&amp;base=LAW&amp;n=504722&amp;dst=100337" TargetMode="External"/><Relationship Id="rId137" Type="http://schemas.openxmlformats.org/officeDocument/2006/relationships/hyperlink" Target="https://login.consultant.ru/link/?req=doc&amp;base=LAW&amp;n=504722&amp;dst=100070" TargetMode="External"/><Relationship Id="rId20" Type="http://schemas.openxmlformats.org/officeDocument/2006/relationships/hyperlink" Target="https://login.consultant.ru/link/?req=doc&amp;base=RLAW390&amp;n=126553&amp;dst=100015" TargetMode="External"/><Relationship Id="rId41" Type="http://schemas.openxmlformats.org/officeDocument/2006/relationships/hyperlink" Target="https://login.consultant.ru/link/?req=doc&amp;base=LAW&amp;n=508984&amp;dst=101391" TargetMode="External"/><Relationship Id="rId54" Type="http://schemas.openxmlformats.org/officeDocument/2006/relationships/hyperlink" Target="https://login.consultant.ru/link/?req=doc&amp;base=LAW&amp;n=508984&amp;dst=101187" TargetMode="External"/><Relationship Id="rId62" Type="http://schemas.openxmlformats.org/officeDocument/2006/relationships/hyperlink" Target="https://login.consultant.ru/link/?req=doc&amp;base=LAW&amp;n=508984&amp;dst=101443" TargetMode="External"/><Relationship Id="rId70" Type="http://schemas.openxmlformats.org/officeDocument/2006/relationships/hyperlink" Target="https://login.consultant.ru/link/?req=doc&amp;base=LAW&amp;n=508984&amp;dst=101412" TargetMode="External"/><Relationship Id="rId75" Type="http://schemas.openxmlformats.org/officeDocument/2006/relationships/hyperlink" Target="https://login.consultant.ru/link/?req=doc&amp;base=LAW&amp;n=508984&amp;dst=100639" TargetMode="External"/><Relationship Id="rId83" Type="http://schemas.openxmlformats.org/officeDocument/2006/relationships/hyperlink" Target="https://login.consultant.ru/link/?req=doc&amp;base=LAW&amp;n=508984&amp;dst=101259" TargetMode="External"/><Relationship Id="rId88" Type="http://schemas.openxmlformats.org/officeDocument/2006/relationships/hyperlink" Target="https://login.consultant.ru/link/?req=doc&amp;base=LAW&amp;n=508984&amp;dst=100423" TargetMode="External"/><Relationship Id="rId91" Type="http://schemas.openxmlformats.org/officeDocument/2006/relationships/hyperlink" Target="https://login.consultant.ru/link/?req=doc&amp;base=RLAW390&amp;n=143303&amp;dst=100087" TargetMode="External"/><Relationship Id="rId96" Type="http://schemas.openxmlformats.org/officeDocument/2006/relationships/hyperlink" Target="https://login.consultant.ru/link/?req=doc&amp;base=RLAW390&amp;n=143303&amp;dst=100095" TargetMode="External"/><Relationship Id="rId111" Type="http://schemas.openxmlformats.org/officeDocument/2006/relationships/hyperlink" Target="https://login.consultant.ru/link/?req=doc&amp;base=RLAW390&amp;n=143303&amp;dst=100108" TargetMode="External"/><Relationship Id="rId132" Type="http://schemas.openxmlformats.org/officeDocument/2006/relationships/hyperlink" Target="https://login.consultant.ru/link/?req=doc&amp;base=LAW&amp;n=504722&amp;dst=100358" TargetMode="External"/><Relationship Id="rId140" Type="http://schemas.openxmlformats.org/officeDocument/2006/relationships/hyperlink" Target="https://login.consultant.ru/link/?req=doc&amp;base=LAW&amp;n=504722&amp;dst=100418" TargetMode="External"/><Relationship Id="rId145" Type="http://schemas.openxmlformats.org/officeDocument/2006/relationships/hyperlink" Target="https://login.consultant.ru/link/?req=doc&amp;base=LAW&amp;n=504722&amp;dst=10045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90&amp;n=126553&amp;dst=100006" TargetMode="External"/><Relationship Id="rId15" Type="http://schemas.openxmlformats.org/officeDocument/2006/relationships/hyperlink" Target="https://login.consultant.ru/link/?req=doc&amp;base=RLAW390&amp;n=143746&amp;dst=101746" TargetMode="External"/><Relationship Id="rId23" Type="http://schemas.openxmlformats.org/officeDocument/2006/relationships/hyperlink" Target="https://login.consultant.ru/link/?req=doc&amp;base=RLAW390&amp;n=143303&amp;dst=100015" TargetMode="External"/><Relationship Id="rId28" Type="http://schemas.openxmlformats.org/officeDocument/2006/relationships/hyperlink" Target="https://login.consultant.ru/link/?req=doc&amp;base=RLAW390&amp;n=143303&amp;dst=100021" TargetMode="External"/><Relationship Id="rId36" Type="http://schemas.openxmlformats.org/officeDocument/2006/relationships/hyperlink" Target="https://login.consultant.ru/link/?req=doc&amp;base=RLAW390&amp;n=143303&amp;dst=100029" TargetMode="External"/><Relationship Id="rId49" Type="http://schemas.openxmlformats.org/officeDocument/2006/relationships/hyperlink" Target="https://login.consultant.ru/link/?req=doc&amp;base=RLAW390&amp;n=126553&amp;dst=100017" TargetMode="External"/><Relationship Id="rId57" Type="http://schemas.openxmlformats.org/officeDocument/2006/relationships/hyperlink" Target="https://login.consultant.ru/link/?req=doc&amp;base=LAW&amp;n=508984&amp;dst=101410" TargetMode="External"/><Relationship Id="rId106" Type="http://schemas.openxmlformats.org/officeDocument/2006/relationships/hyperlink" Target="https://login.consultant.ru/link/?req=doc&amp;base=LAW&amp;n=508984&amp;dst=100422" TargetMode="External"/><Relationship Id="rId114" Type="http://schemas.openxmlformats.org/officeDocument/2006/relationships/hyperlink" Target="https://login.consultant.ru/link/?req=doc&amp;base=RLAW390&amp;n=143303&amp;dst=100109" TargetMode="External"/><Relationship Id="rId119" Type="http://schemas.openxmlformats.org/officeDocument/2006/relationships/hyperlink" Target="https://login.consultant.ru/link/?req=doc&amp;base=LAW&amp;n=504722&amp;dst=100223" TargetMode="External"/><Relationship Id="rId127" Type="http://schemas.openxmlformats.org/officeDocument/2006/relationships/hyperlink" Target="https://login.consultant.ru/link/?req=doc&amp;base=LAW&amp;n=504722&amp;dst=100331" TargetMode="External"/><Relationship Id="rId10" Type="http://schemas.openxmlformats.org/officeDocument/2006/relationships/hyperlink" Target="https://login.consultant.ru/link/?req=doc&amp;base=LAW&amp;n=511728&amp;dst=2355" TargetMode="External"/><Relationship Id="rId31" Type="http://schemas.openxmlformats.org/officeDocument/2006/relationships/hyperlink" Target="https://login.consultant.ru/link/?req=doc&amp;base=RLAW390&amp;n=143303&amp;dst=100023" TargetMode="External"/><Relationship Id="rId44" Type="http://schemas.openxmlformats.org/officeDocument/2006/relationships/hyperlink" Target="https://login.consultant.ru/link/?req=doc&amp;base=LAW&amp;n=508984&amp;dst=100632" TargetMode="External"/><Relationship Id="rId52" Type="http://schemas.openxmlformats.org/officeDocument/2006/relationships/hyperlink" Target="https://login.consultant.ru/link/?req=doc&amp;base=LAW&amp;n=508984&amp;dst=100639" TargetMode="External"/><Relationship Id="rId60" Type="http://schemas.openxmlformats.org/officeDocument/2006/relationships/hyperlink" Target="https://login.consultant.ru/link/?req=doc&amp;base=LAW&amp;n=508984&amp;dst=101412" TargetMode="External"/><Relationship Id="rId65" Type="http://schemas.openxmlformats.org/officeDocument/2006/relationships/hyperlink" Target="https://login.consultant.ru/link/?req=doc&amp;base=RLAW390&amp;n=143303&amp;dst=100055" TargetMode="External"/><Relationship Id="rId73" Type="http://schemas.openxmlformats.org/officeDocument/2006/relationships/hyperlink" Target="https://login.consultant.ru/link/?req=doc&amp;base=LAW&amp;n=508984&amp;dst=101410" TargetMode="External"/><Relationship Id="rId78" Type="http://schemas.openxmlformats.org/officeDocument/2006/relationships/hyperlink" Target="https://login.consultant.ru/link/?req=doc&amp;base=LAW&amp;n=508984&amp;dst=101443" TargetMode="External"/><Relationship Id="rId81" Type="http://schemas.openxmlformats.org/officeDocument/2006/relationships/hyperlink" Target="https://login.consultant.ru/link/?req=doc&amp;base=RLAW390&amp;n=126553&amp;dst=100023" TargetMode="External"/><Relationship Id="rId86" Type="http://schemas.openxmlformats.org/officeDocument/2006/relationships/hyperlink" Target="https://login.consultant.ru/link/?req=doc&amp;base=LAW&amp;n=508984&amp;dst=100711" TargetMode="External"/><Relationship Id="rId94" Type="http://schemas.openxmlformats.org/officeDocument/2006/relationships/hyperlink" Target="https://login.consultant.ru/link/?req=doc&amp;base=LAW&amp;n=508984&amp;dst=101128" TargetMode="External"/><Relationship Id="rId99" Type="http://schemas.openxmlformats.org/officeDocument/2006/relationships/hyperlink" Target="https://login.consultant.ru/link/?req=doc&amp;base=LAW&amp;n=508984&amp;dst=100999" TargetMode="External"/><Relationship Id="rId101" Type="http://schemas.openxmlformats.org/officeDocument/2006/relationships/hyperlink" Target="https://login.consultant.ru/link/?req=doc&amp;base=LAW&amp;n=508984&amp;dst=101242" TargetMode="External"/><Relationship Id="rId122" Type="http://schemas.openxmlformats.org/officeDocument/2006/relationships/hyperlink" Target="https://login.consultant.ru/link/?req=doc&amp;base=LAW&amp;n=504722&amp;dst=100235" TargetMode="External"/><Relationship Id="rId130" Type="http://schemas.openxmlformats.org/officeDocument/2006/relationships/hyperlink" Target="https://login.consultant.ru/link/?req=doc&amp;base=LAW&amp;n=504722&amp;dst=100340" TargetMode="External"/><Relationship Id="rId135" Type="http://schemas.openxmlformats.org/officeDocument/2006/relationships/hyperlink" Target="https://login.consultant.ru/link/?req=doc&amp;base=LAW&amp;n=504722&amp;dst=100481" TargetMode="External"/><Relationship Id="rId143" Type="http://schemas.openxmlformats.org/officeDocument/2006/relationships/hyperlink" Target="https://login.consultant.ru/link/?req=doc&amp;base=LAW&amp;n=504722&amp;dst=100442" TargetMode="External"/><Relationship Id="rId148" Type="http://schemas.openxmlformats.org/officeDocument/2006/relationships/hyperlink" Target="https://login.consultant.ru/link/?req=doc&amp;base=RLAW390&amp;n=143303&amp;dst=100112" TargetMode="External"/><Relationship Id="rId151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2875&amp;dst=100582" TargetMode="External"/><Relationship Id="rId13" Type="http://schemas.openxmlformats.org/officeDocument/2006/relationships/hyperlink" Target="https://login.consultant.ru/link/?req=doc&amp;base=LAW&amp;n=501480&amp;dst=100395" TargetMode="External"/><Relationship Id="rId18" Type="http://schemas.openxmlformats.org/officeDocument/2006/relationships/hyperlink" Target="https://login.consultant.ru/link/?req=doc&amp;base=RLAW390&amp;n=86725" TargetMode="External"/><Relationship Id="rId39" Type="http://schemas.openxmlformats.org/officeDocument/2006/relationships/hyperlink" Target="https://login.consultant.ru/link/?req=doc&amp;base=RLAW390&amp;n=143303&amp;dst=100032" TargetMode="External"/><Relationship Id="rId109" Type="http://schemas.openxmlformats.org/officeDocument/2006/relationships/hyperlink" Target="https://login.consultant.ru/link/?req=doc&amp;base=LAW&amp;n=508984&amp;dst=100450" TargetMode="External"/><Relationship Id="rId34" Type="http://schemas.openxmlformats.org/officeDocument/2006/relationships/hyperlink" Target="https://login.consultant.ru/link/?req=doc&amp;base=LAW&amp;n=508984" TargetMode="External"/><Relationship Id="rId50" Type="http://schemas.openxmlformats.org/officeDocument/2006/relationships/hyperlink" Target="https://login.consultant.ru/link/?req=doc&amp;base=RLAW390&amp;n=126553&amp;dst=100018" TargetMode="External"/><Relationship Id="rId55" Type="http://schemas.openxmlformats.org/officeDocument/2006/relationships/hyperlink" Target="https://login.consultant.ru/link/?req=doc&amp;base=RLAW390&amp;n=143303&amp;dst=100047" TargetMode="External"/><Relationship Id="rId76" Type="http://schemas.openxmlformats.org/officeDocument/2006/relationships/hyperlink" Target="https://login.consultant.ru/link/?req=doc&amp;base=LAW&amp;n=508984&amp;dst=101412" TargetMode="External"/><Relationship Id="rId97" Type="http://schemas.openxmlformats.org/officeDocument/2006/relationships/hyperlink" Target="https://login.consultant.ru/link/?req=doc&amp;base=RLAW390&amp;n=126553&amp;dst=100024" TargetMode="External"/><Relationship Id="rId104" Type="http://schemas.openxmlformats.org/officeDocument/2006/relationships/hyperlink" Target="https://login.consultant.ru/link/?req=doc&amp;base=LAW&amp;n=508984&amp;dst=101000" TargetMode="External"/><Relationship Id="rId120" Type="http://schemas.openxmlformats.org/officeDocument/2006/relationships/hyperlink" Target="https://login.consultant.ru/link/?req=doc&amp;base=LAW&amp;n=504722&amp;dst=100226" TargetMode="External"/><Relationship Id="rId125" Type="http://schemas.openxmlformats.org/officeDocument/2006/relationships/hyperlink" Target="https://login.consultant.ru/link/?req=doc&amp;base=LAW&amp;n=504722&amp;dst=100325" TargetMode="External"/><Relationship Id="rId141" Type="http://schemas.openxmlformats.org/officeDocument/2006/relationships/hyperlink" Target="https://login.consultant.ru/link/?req=doc&amp;base=LAW&amp;n=504722&amp;dst=100421" TargetMode="External"/><Relationship Id="rId146" Type="http://schemas.openxmlformats.org/officeDocument/2006/relationships/hyperlink" Target="https://login.consultant.ru/link/?req=doc&amp;base=LAW&amp;n=504722&amp;dst=100478" TargetMode="External"/><Relationship Id="rId7" Type="http://schemas.openxmlformats.org/officeDocument/2006/relationships/hyperlink" Target="https://login.consultant.ru/link/?req=doc&amp;base=RLAW390&amp;n=143303&amp;dst=100006" TargetMode="External"/><Relationship Id="rId71" Type="http://schemas.openxmlformats.org/officeDocument/2006/relationships/hyperlink" Target="https://login.consultant.ru/link/?req=doc&amp;base=RLAW390&amp;n=143303&amp;dst=100059" TargetMode="External"/><Relationship Id="rId92" Type="http://schemas.openxmlformats.org/officeDocument/2006/relationships/hyperlink" Target="https://login.consultant.ru/link/?req=doc&amp;base=RLAW390&amp;n=143303&amp;dst=100089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LAW&amp;n=506018" TargetMode="External"/><Relationship Id="rId24" Type="http://schemas.openxmlformats.org/officeDocument/2006/relationships/hyperlink" Target="https://login.consultant.ru/link/?req=doc&amp;base=LAW&amp;n=508984&amp;dst=100315" TargetMode="External"/><Relationship Id="rId40" Type="http://schemas.openxmlformats.org/officeDocument/2006/relationships/hyperlink" Target="https://login.consultant.ru/link/?req=doc&amp;base=LAW&amp;n=508984&amp;dst=101366" TargetMode="External"/><Relationship Id="rId45" Type="http://schemas.openxmlformats.org/officeDocument/2006/relationships/hyperlink" Target="https://login.consultant.ru/link/?req=doc&amp;base=RLAW390&amp;n=126553&amp;dst=100015" TargetMode="External"/><Relationship Id="rId66" Type="http://schemas.openxmlformats.org/officeDocument/2006/relationships/hyperlink" Target="https://login.consultant.ru/link/?req=doc&amp;base=RLAW390&amp;n=143303&amp;dst=100056" TargetMode="External"/><Relationship Id="rId87" Type="http://schemas.openxmlformats.org/officeDocument/2006/relationships/hyperlink" Target="https://login.consultant.ru/link/?req=doc&amp;base=LAW&amp;n=508984&amp;dst=100225" TargetMode="External"/><Relationship Id="rId110" Type="http://schemas.openxmlformats.org/officeDocument/2006/relationships/hyperlink" Target="https://login.consultant.ru/link/?req=doc&amp;base=RLAW390&amp;n=143303&amp;dst=100106" TargetMode="External"/><Relationship Id="rId115" Type="http://schemas.openxmlformats.org/officeDocument/2006/relationships/hyperlink" Target="https://login.consultant.ru/link/?req=doc&amp;base=RLAW390&amp;n=143318&amp;dst=100497" TargetMode="External"/><Relationship Id="rId131" Type="http://schemas.openxmlformats.org/officeDocument/2006/relationships/hyperlink" Target="https://login.consultant.ru/link/?req=doc&amp;base=LAW&amp;n=504722&amp;dst=100349" TargetMode="External"/><Relationship Id="rId136" Type="http://schemas.openxmlformats.org/officeDocument/2006/relationships/hyperlink" Target="https://login.consultant.ru/link/?req=doc&amp;base=LAW&amp;n=504722&amp;dst=100019" TargetMode="External"/><Relationship Id="rId61" Type="http://schemas.openxmlformats.org/officeDocument/2006/relationships/hyperlink" Target="https://login.consultant.ru/link/?req=doc&amp;base=LAW&amp;n=508984&amp;dst=101414" TargetMode="External"/><Relationship Id="rId82" Type="http://schemas.openxmlformats.org/officeDocument/2006/relationships/hyperlink" Target="https://login.consultant.ru/link/?req=doc&amp;base=LAW&amp;n=508984&amp;dst=100981" TargetMode="External"/><Relationship Id="rId152" Type="http://schemas.openxmlformats.org/officeDocument/2006/relationships/theme" Target="theme/theme1.xml"/><Relationship Id="rId19" Type="http://schemas.openxmlformats.org/officeDocument/2006/relationships/hyperlink" Target="https://login.consultant.ru/link/?req=doc&amp;base=RLAW390&amp;n=143318&amp;dst=100497" TargetMode="External"/><Relationship Id="rId14" Type="http://schemas.openxmlformats.org/officeDocument/2006/relationships/hyperlink" Target="https://login.consultant.ru/link/?req=doc&amp;base=LAW&amp;n=508984&amp;dst=100088" TargetMode="External"/><Relationship Id="rId30" Type="http://schemas.openxmlformats.org/officeDocument/2006/relationships/hyperlink" Target="https://login.consultant.ru/link/?req=doc&amp;base=LAW&amp;n=508984&amp;dst=100512" TargetMode="External"/><Relationship Id="rId35" Type="http://schemas.openxmlformats.org/officeDocument/2006/relationships/hyperlink" Target="https://login.consultant.ru/link/?req=doc&amp;base=RLAW390&amp;n=143303&amp;dst=100027" TargetMode="External"/><Relationship Id="rId56" Type="http://schemas.openxmlformats.org/officeDocument/2006/relationships/hyperlink" Target="https://login.consultant.ru/link/?req=doc&amp;base=RLAW390&amp;n=143303&amp;dst=100049" TargetMode="External"/><Relationship Id="rId77" Type="http://schemas.openxmlformats.org/officeDocument/2006/relationships/hyperlink" Target="https://login.consultant.ru/link/?req=doc&amp;base=LAW&amp;n=508984&amp;dst=101414" TargetMode="External"/><Relationship Id="rId100" Type="http://schemas.openxmlformats.org/officeDocument/2006/relationships/hyperlink" Target="https://login.consultant.ru/link/?req=doc&amp;base=LAW&amp;n=508984&amp;dst=101263" TargetMode="External"/><Relationship Id="rId105" Type="http://schemas.openxmlformats.org/officeDocument/2006/relationships/hyperlink" Target="https://login.consultant.ru/link/?req=doc&amp;base=LAW&amp;n=508984&amp;dst=101143" TargetMode="External"/><Relationship Id="rId126" Type="http://schemas.openxmlformats.org/officeDocument/2006/relationships/hyperlink" Target="https://login.consultant.ru/link/?req=doc&amp;base=LAW&amp;n=504722&amp;dst=100328" TargetMode="External"/><Relationship Id="rId147" Type="http://schemas.openxmlformats.org/officeDocument/2006/relationships/hyperlink" Target="https://login.consultant.ru/link/?req=doc&amp;base=LAW&amp;n=504722&amp;dst=100481" TargetMode="External"/><Relationship Id="rId8" Type="http://schemas.openxmlformats.org/officeDocument/2006/relationships/hyperlink" Target="https://login.consultant.ru/link/?req=doc&amp;base=LAW&amp;n=2875&amp;dst=100055" TargetMode="External"/><Relationship Id="rId51" Type="http://schemas.openxmlformats.org/officeDocument/2006/relationships/hyperlink" Target="https://login.consultant.ru/link/?req=doc&amp;base=LAW&amp;n=508984&amp;dst=100637" TargetMode="External"/><Relationship Id="rId72" Type="http://schemas.openxmlformats.org/officeDocument/2006/relationships/hyperlink" Target="https://login.consultant.ru/link/?req=doc&amp;base=RLAW390&amp;n=143303&amp;dst=100061" TargetMode="External"/><Relationship Id="rId93" Type="http://schemas.openxmlformats.org/officeDocument/2006/relationships/hyperlink" Target="https://login.consultant.ru/link/?req=doc&amp;base=LAW&amp;n=508984&amp;dst=101127" TargetMode="External"/><Relationship Id="rId98" Type="http://schemas.openxmlformats.org/officeDocument/2006/relationships/hyperlink" Target="https://login.consultant.ru/link/?req=doc&amp;base=LAW&amp;n=508984&amp;dst=100659" TargetMode="External"/><Relationship Id="rId121" Type="http://schemas.openxmlformats.org/officeDocument/2006/relationships/hyperlink" Target="https://login.consultant.ru/link/?req=doc&amp;base=LAW&amp;n=504722&amp;dst=100232" TargetMode="External"/><Relationship Id="rId142" Type="http://schemas.openxmlformats.org/officeDocument/2006/relationships/hyperlink" Target="https://login.consultant.ru/link/?req=doc&amp;base=LAW&amp;n=504722&amp;dst=100424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9745</Words>
  <Characters>55552</Characters>
  <Application>Microsoft Office Word</Application>
  <DocSecurity>0</DocSecurity>
  <Lines>462</Lines>
  <Paragraphs>130</Paragraphs>
  <ScaleCrop>false</ScaleCrop>
  <Company/>
  <LinksUpToDate>false</LinksUpToDate>
  <CharactersWithSpaces>65167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fonovadavl</dc:creator>
  <cp:lastModifiedBy>fonovadavl</cp:lastModifiedBy>
  <cp:revision>2</cp:revision>
  <dcterms:created xsi:type="dcterms:W3CDTF">2026-04-17T04:29:00Z</dcterms:created>
  <dcterms:modified xsi:type="dcterms:W3CDTF">2026-04-17T04:30:00Z</dcterms:modified>
</cp:coreProperties>
</file>